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400"/>
        </w:tabs>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w:t>
      </w:r>
      <w:r w:rsidDel="00000000" w:rsidR="00000000" w:rsidRPr="00000000">
        <w:rPr>
          <w:rFonts w:ascii="Calibri" w:cs="Calibri" w:eastAsia="Calibri" w:hAnsi="Calibri"/>
          <w:i w:val="1"/>
          <w:sz w:val="22"/>
          <w:szCs w:val="22"/>
          <w:rtl w:val="0"/>
        </w:rPr>
        <w:t xml:space="preserve">6th </w:t>
      </w:r>
      <w:r w:rsidDel="00000000" w:rsidR="00000000" w:rsidRPr="00000000">
        <w:rPr>
          <w:rFonts w:ascii="Calibri" w:cs="Calibri" w:eastAsia="Calibri" w:hAnsi="Calibri"/>
          <w:i w:val="1"/>
          <w:sz w:val="22"/>
          <w:szCs w:val="22"/>
          <w:vertAlign w:val="superscript"/>
          <w:rtl w:val="0"/>
        </w:rPr>
        <w:t xml:space="preserve"> </w:t>
      </w:r>
      <w:r w:rsidDel="00000000" w:rsidR="00000000" w:rsidRPr="00000000">
        <w:rPr>
          <w:rFonts w:ascii="Calibri" w:cs="Calibri" w:eastAsia="Calibri" w:hAnsi="Calibri"/>
          <w:i w:val="1"/>
          <w:sz w:val="22"/>
          <w:szCs w:val="22"/>
          <w:rtl w:val="0"/>
        </w:rPr>
        <w:t xml:space="preserve">January 2025</w:t>
      </w:r>
      <w:r w:rsidDel="00000000" w:rsidR="00000000" w:rsidRPr="00000000">
        <w:rPr>
          <w:rtl w:val="0"/>
        </w:rPr>
      </w:r>
    </w:p>
    <w:p w:rsidR="00000000" w:rsidDel="00000000" w:rsidP="00000000" w:rsidRDefault="00000000" w:rsidRPr="00000000" w14:paraId="00000002">
      <w:pPr>
        <w:tabs>
          <w:tab w:val="left" w:leader="none" w:pos="-180"/>
          <w:tab w:val="right" w:leader="none" w:pos="1980"/>
          <w:tab w:val="left" w:leader="none" w:pos="2160"/>
          <w:tab w:val="left" w:leader="none" w:pos="4320"/>
        </w:tabs>
        <w:rPr>
          <w:rFonts w:ascii="Calibri" w:cs="Calibri" w:eastAsia="Calibri" w:hAnsi="Calibri"/>
        </w:rPr>
      </w:pPr>
      <w:r w:rsidDel="00000000" w:rsidR="00000000" w:rsidRPr="00000000">
        <w:rPr>
          <w:rtl w:val="0"/>
        </w:rPr>
      </w:r>
    </w:p>
    <w:p w:rsidR="00000000" w:rsidDel="00000000" w:rsidP="00000000" w:rsidRDefault="00000000" w:rsidRPr="00000000" w14:paraId="00000003">
      <w:pPr>
        <w:tabs>
          <w:tab w:val="left" w:leader="none" w:pos="-180"/>
          <w:tab w:val="right" w:leader="none" w:pos="1980"/>
          <w:tab w:val="left" w:leader="none" w:pos="2160"/>
          <w:tab w:val="left" w:leader="none" w:pos="4320"/>
        </w:tabs>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REQUEST FOR QUOTATION </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RFQ Nº UNFPA/</w:t>
      </w:r>
      <w:r w:rsidDel="00000000" w:rsidR="00000000" w:rsidRPr="00000000">
        <w:rPr>
          <w:rFonts w:ascii="Calibri" w:cs="Calibri" w:eastAsia="Calibri" w:hAnsi="Calibri"/>
          <w:b w:val="1"/>
          <w:sz w:val="26"/>
          <w:szCs w:val="26"/>
          <w:rtl w:val="0"/>
        </w:rPr>
        <w:t xml:space="preserve">BIH</w:t>
      </w:r>
      <w:r w:rsidDel="00000000" w:rsidR="00000000" w:rsidRPr="00000000">
        <w:rPr>
          <w:rFonts w:ascii="Calibri" w:cs="Calibri" w:eastAsia="Calibri" w:hAnsi="Calibri"/>
          <w:b w:val="1"/>
          <w:color w:val="000000"/>
          <w:sz w:val="26"/>
          <w:szCs w:val="26"/>
          <w:rtl w:val="0"/>
        </w:rPr>
        <w:t xml:space="preserve">/RFQ/</w:t>
      </w:r>
      <w:r w:rsidDel="00000000" w:rsidR="00000000" w:rsidRPr="00000000">
        <w:rPr>
          <w:rFonts w:ascii="Calibri" w:cs="Calibri" w:eastAsia="Calibri" w:hAnsi="Calibri"/>
          <w:b w:val="1"/>
          <w:sz w:val="26"/>
          <w:szCs w:val="26"/>
          <w:rtl w:val="0"/>
        </w:rPr>
        <w:t xml:space="preserve">25</w:t>
      </w:r>
      <w:r w:rsidDel="00000000" w:rsidR="00000000" w:rsidRPr="00000000">
        <w:rPr>
          <w:rFonts w:ascii="Calibri" w:cs="Calibri" w:eastAsia="Calibri" w:hAnsi="Calibri"/>
          <w:b w:val="1"/>
          <w:color w:val="000000"/>
          <w:sz w:val="26"/>
          <w:szCs w:val="26"/>
          <w:rtl w:val="0"/>
        </w:rPr>
        <w:t xml:space="preserve">/</w:t>
      </w:r>
      <w:r w:rsidDel="00000000" w:rsidR="00000000" w:rsidRPr="00000000">
        <w:rPr>
          <w:rFonts w:ascii="Calibri" w:cs="Calibri" w:eastAsia="Calibri" w:hAnsi="Calibri"/>
          <w:b w:val="1"/>
          <w:sz w:val="26"/>
          <w:szCs w:val="26"/>
          <w:rtl w:val="0"/>
        </w:rPr>
        <w:t xml:space="preserve">001</w:t>
      </w:r>
      <w:r w:rsidDel="00000000" w:rsidR="00000000" w:rsidRPr="00000000">
        <w:rPr>
          <w:rFonts w:ascii="Calibri" w:cs="Calibri" w:eastAsia="Calibri" w:hAnsi="Calibri"/>
          <w:b w:val="1"/>
          <w:color w:val="000000"/>
          <w:sz w:val="26"/>
          <w:szCs w:val="26"/>
          <w:rtl w:val="0"/>
        </w:rPr>
        <w:t xml:space="preserve"> </w:t>
      </w:r>
      <w:r w:rsidDel="00000000" w:rsidR="00000000" w:rsidRPr="00000000">
        <w:rPr>
          <w:rtl w:val="0"/>
        </w:rPr>
      </w:r>
    </w:p>
    <w:p w:rsidR="00000000" w:rsidDel="00000000" w:rsidP="00000000" w:rsidRDefault="00000000" w:rsidRPr="00000000" w14:paraId="00000006">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Dear Sir/Madam,</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UNFPA hereby solicits a quotation for the following service:</w:t>
      </w:r>
    </w:p>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“Ensuring access to dignity items for women and girls affected by the floods in Jablanica and Konjic – Procurement and distribution of vouchers for Dignity items”.</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UNFPA Bosnia and Herzegovina Country Office requires the provision of Vouchers (prepaid cards) for Dignity items requested as per the below Terms of Reference.</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About UNFPA</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UNFPA, the United Nations Population Fund (UNFPA), is an international development agency that </w:t>
      </w:r>
      <w:r w:rsidDel="00000000" w:rsidR="00000000" w:rsidRPr="00000000">
        <w:rPr>
          <w:rFonts w:ascii="Calibri" w:cs="Calibri" w:eastAsia="Calibri" w:hAnsi="Calibri"/>
          <w:color w:val="000000"/>
          <w:sz w:val="22"/>
          <w:szCs w:val="22"/>
          <w:highlight w:val="white"/>
          <w:rtl w:val="0"/>
        </w:rPr>
        <w:t xml:space="preserve">works to deliver a world where every pregnancy is wanted, every child birth is safe and every young person’s potential is fulfilled.</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UNFPA is the lead UN agency th</w:t>
      </w:r>
      <w:r w:rsidDel="00000000" w:rsidR="00000000" w:rsidRPr="00000000">
        <w:rPr>
          <w:rFonts w:ascii="Calibri" w:cs="Calibri" w:eastAsia="Calibri" w:hAnsi="Calibri"/>
          <w:color w:val="000000"/>
          <w:sz w:val="22"/>
          <w:szCs w:val="22"/>
          <w:highlight w:val="white"/>
          <w:rtl w:val="0"/>
        </w:rPr>
        <w:t xml:space="preserve">at expands the possibilities for women and young people to lead healthy sexual and reproductive lives.</w:t>
      </w:r>
      <w:r w:rsidDel="00000000" w:rsidR="00000000" w:rsidRPr="00000000">
        <w:rPr>
          <w:rFonts w:ascii="Calibri" w:cs="Calibri" w:eastAsia="Calibri" w:hAnsi="Calibri"/>
          <w:color w:val="000000"/>
          <w:sz w:val="22"/>
          <w:szCs w:val="22"/>
          <w:rtl w:val="0"/>
        </w:rPr>
        <w:t xml:space="preserve"> To read more about UNFPA, please go to: </w:t>
      </w:r>
      <w:hyperlink r:id="rId8">
        <w:r w:rsidDel="00000000" w:rsidR="00000000" w:rsidRPr="00000000">
          <w:rPr>
            <w:rFonts w:ascii="Calibri" w:cs="Calibri" w:eastAsia="Calibri" w:hAnsi="Calibri"/>
            <w:color w:val="0070c0"/>
            <w:sz w:val="22"/>
            <w:szCs w:val="22"/>
            <w:u w:val="single"/>
            <w:rtl w:val="0"/>
          </w:rPr>
          <w:t xml:space="preserve">UNFPA about us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highlight w:val="cyan"/>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rPr>
      </w:pPr>
      <w:r w:rsidDel="00000000" w:rsidR="00000000" w:rsidRPr="00000000">
        <w:rPr>
          <w:rFonts w:ascii="Calibri" w:cs="Calibri" w:eastAsia="Calibri" w:hAnsi="Calibri"/>
          <w:b w:val="1"/>
          <w:sz w:val="22"/>
          <w:szCs w:val="22"/>
          <w:rtl w:val="0"/>
        </w:rPr>
        <w:t xml:space="preserve">Service Requirements/Terms of Reference (ToR)</w:t>
      </w:r>
    </w:p>
    <w:p w:rsidR="00000000" w:rsidDel="00000000" w:rsidP="00000000" w:rsidRDefault="00000000" w:rsidRPr="00000000" w14:paraId="00000016">
      <w:pPr>
        <w:jc w:val="both"/>
        <w:rPr>
          <w:rFonts w:ascii="Calibri" w:cs="Calibri" w:eastAsia="Calibri" w:hAnsi="Calibri"/>
          <w:sz w:val="22"/>
          <w:szCs w:val="22"/>
          <w:highlight w:val="cyan"/>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Objectives and scope of the Services</w:t>
      </w:r>
    </w:p>
    <w:p w:rsidR="00000000" w:rsidDel="00000000" w:rsidP="00000000" w:rsidRDefault="00000000" w:rsidRPr="00000000" w14:paraId="00000018">
      <w:pPr>
        <w:jc w:val="both"/>
        <w:rPr>
          <w:rFonts w:ascii="Calibri" w:cs="Calibri" w:eastAsia="Calibri" w:hAnsi="Calibri"/>
          <w:sz w:val="22"/>
          <w:szCs w:val="22"/>
          <w:highlight w:val="cyan"/>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UNFPA is the lead UN agency for delivering a world where every pregnancy is wanted, every childbirth is safe and every young person's potential is fulfilled. UNFPA’s strategic plan (2022- 2025) focuses on three transformative results: to end preventable maternal deaths; end unmet need for family planning; and end gender-based violence and harmful practices.</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UNFPA issued corporate commitments and guidelines on Cash and Voucher Assistance (CVA) in 2021 and started to scale-up the integration of CVA across its different programs. UNFPA is also uniquely positioned as both an operational UN agency, working closely with local and national partners, and as the coordination lead of the Gender-Based Violence Area of Responsibility (GBV AoR) and national GBV coordination groups to promote quality CVA.</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UNFPA in Bosnia and Herzegovina will integrate Vouchers for Dignity items into their programing on prevention and response to GBV and protection for the needs of women and girls affected by the October 2024 floods and landslides in Jablanica and Konjic, supporting their rights, safety and dignity. To achieve these objectives effectively, collaboration with a supplier able to provide vouchers for dignity items is essential. This partnership will ensure secure and efficient provision of restricted vouchers for dignity items, enabling UNFPA Bosnia and Herzegovina to optimize resource management while meeting the urgent needs of the target populations. </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36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36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Purpose</w:t>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36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purpose of this Terms of Reference (ToR) is to contract an entity to provide Vouchers (prepaid cards) for dignity items. The entity will facilitate secure, reliable, and accessible solutions for prepaid cards, which will function as vouchers restricted to specific product categories. The entity will provide prepaid cards, but with restrictions on purchases to align with UNFPA's program requirements. These prepaid cards will act as vouchers, limiting spending to pre-defined product categories. The cards will be pre-charged; however, they will only be usable for the specified product categories, ensuring compliance with the program’s objectives.</w:t>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36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Objective(s)/Task(s):</w:t>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selected bidder is expected to execute/provide the following:</w:t>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360" w:firstLine="0"/>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Up to 1800 Vouchers (prepaid cards) with a</w:t>
      </w:r>
      <w:r w:rsidDel="00000000" w:rsidR="00000000" w:rsidRPr="00000000">
        <w:rPr>
          <w:rFonts w:ascii="Calibri" w:cs="Calibri" w:eastAsia="Calibri" w:hAnsi="Calibri"/>
          <w:b w:val="1"/>
          <w:sz w:val="22"/>
          <w:szCs w:val="22"/>
          <w:u w:val="single"/>
          <w:rtl w:val="0"/>
        </w:rPr>
        <w:t xml:space="preserve"> </w:t>
      </w:r>
      <w:r w:rsidDel="00000000" w:rsidR="00000000" w:rsidRPr="00000000">
        <w:rPr>
          <w:rFonts w:ascii="Calibri" w:cs="Calibri" w:eastAsia="Calibri" w:hAnsi="Calibri"/>
          <w:b w:val="1"/>
          <w:sz w:val="22"/>
          <w:szCs w:val="22"/>
          <w:u w:val="single"/>
          <w:rtl w:val="0"/>
        </w:rPr>
        <w:t xml:space="preserve">value of 25 BAM</w:t>
      </w:r>
      <w:r w:rsidDel="00000000" w:rsidR="00000000" w:rsidRPr="00000000">
        <w:rPr>
          <w:rFonts w:ascii="Calibri" w:cs="Calibri" w:eastAsia="Calibri" w:hAnsi="Calibri"/>
          <w:b w:val="1"/>
          <w:sz w:val="22"/>
          <w:szCs w:val="22"/>
          <w:u w:val="single"/>
          <w:rtl w:val="0"/>
        </w:rPr>
        <w:t xml:space="preserve"> each </w:t>
      </w:r>
      <w:r w:rsidDel="00000000" w:rsidR="00000000" w:rsidRPr="00000000">
        <w:rPr>
          <w:rFonts w:ascii="Calibri" w:cs="Calibri" w:eastAsia="Calibri" w:hAnsi="Calibri"/>
          <w:b w:val="1"/>
          <w:sz w:val="22"/>
          <w:szCs w:val="22"/>
          <w:u w:val="single"/>
          <w:rtl w:val="0"/>
        </w:rPr>
        <w:t xml:space="preserve">without VAT (900 vouchers for Jablanica, and 900 vouchers for Konjic).</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 Possibility for correction of voucher value and total amount of vouchers upon final evaluation of bids would be an asset. </w:t>
      </w:r>
    </w:p>
    <w:p w:rsidR="00000000" w:rsidDel="00000000" w:rsidP="00000000" w:rsidRDefault="00000000" w:rsidRPr="00000000" w14:paraId="00000027">
      <w:pPr>
        <w:numPr>
          <w:ilvl w:val="0"/>
          <w:numId w:val="7"/>
        </w:numPr>
        <w:pBdr>
          <w:top w:space="0" w:sz="0" w:val="nil"/>
          <w:left w:space="0" w:sz="0" w:val="nil"/>
          <w:bottom w:space="0" w:sz="0" w:val="nil"/>
          <w:right w:space="0" w:sz="0" w:val="nil"/>
          <w:between w:space="0" w:sz="0" w:val="nil"/>
        </w:pBdr>
        <w:ind w:left="108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Vouchers (prepaid cards) should allow unrestricted item selection within eligible product categories. However, vouchers (prepaid cards) </w:t>
      </w:r>
      <w:r w:rsidDel="00000000" w:rsidR="00000000" w:rsidRPr="00000000">
        <w:rPr>
          <w:rFonts w:ascii="Calibri" w:cs="Calibri" w:eastAsia="Calibri" w:hAnsi="Calibri"/>
          <w:b w:val="1"/>
          <w:sz w:val="22"/>
          <w:szCs w:val="22"/>
          <w:rtl w:val="0"/>
        </w:rPr>
        <w:t xml:space="preserve">must be</w:t>
      </w:r>
      <w:r w:rsidDel="00000000" w:rsidR="00000000" w:rsidRPr="00000000">
        <w:rPr>
          <w:rFonts w:ascii="Calibri" w:cs="Calibri" w:eastAsia="Calibri" w:hAnsi="Calibri"/>
          <w:sz w:val="22"/>
          <w:szCs w:val="22"/>
          <w:rtl w:val="0"/>
        </w:rPr>
        <w:t xml:space="preserve"> limited to </w:t>
      </w:r>
      <w:r w:rsidDel="00000000" w:rsidR="00000000" w:rsidRPr="00000000">
        <w:rPr>
          <w:rFonts w:ascii="Calibri" w:cs="Calibri" w:eastAsia="Calibri" w:hAnsi="Calibri"/>
          <w:b w:val="1"/>
          <w:sz w:val="22"/>
          <w:szCs w:val="22"/>
          <w:rtl w:val="0"/>
        </w:rPr>
        <w:t xml:space="preserve">hygienic and personal care items</w:t>
      </w:r>
      <w:r w:rsidDel="00000000" w:rsidR="00000000" w:rsidRPr="00000000">
        <w:rPr>
          <w:rFonts w:ascii="Calibri" w:cs="Calibri" w:eastAsia="Calibri" w:hAnsi="Calibri"/>
          <w:sz w:val="22"/>
          <w:szCs w:val="22"/>
          <w:rtl w:val="0"/>
        </w:rPr>
        <w:t xml:space="preserve">, with restrictions explicitly prohibiting their use for food, alcohol, and cigarettes.</w:t>
      </w:r>
    </w:p>
    <w:p w:rsidR="00000000" w:rsidDel="00000000" w:rsidP="00000000" w:rsidRDefault="00000000" w:rsidRPr="00000000" w14:paraId="00000028">
      <w:pPr>
        <w:numPr>
          <w:ilvl w:val="0"/>
          <w:numId w:val="7"/>
        </w:numPr>
        <w:pBdr>
          <w:top w:space="0" w:sz="0" w:val="nil"/>
          <w:left w:space="0" w:sz="0" w:val="nil"/>
          <w:bottom w:space="0" w:sz="0" w:val="nil"/>
          <w:right w:space="0" w:sz="0" w:val="nil"/>
          <w:between w:space="0" w:sz="0" w:val="nil"/>
        </w:pBdr>
        <w:ind w:left="108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Vouchers (prepaid cards) must be redeemable exclusively for dignity items (personal care and hygiene products) for women and girls.</w:t>
      </w:r>
    </w:p>
    <w:p w:rsidR="00000000" w:rsidDel="00000000" w:rsidP="00000000" w:rsidRDefault="00000000" w:rsidRPr="00000000" w14:paraId="00000029">
      <w:pPr>
        <w:numPr>
          <w:ilvl w:val="0"/>
          <w:numId w:val="7"/>
        </w:numPr>
        <w:pBdr>
          <w:top w:space="0" w:sz="0" w:val="nil"/>
          <w:left w:space="0" w:sz="0" w:val="nil"/>
          <w:bottom w:space="0" w:sz="0" w:val="nil"/>
          <w:right w:space="0" w:sz="0" w:val="nil"/>
          <w:between w:space="0" w:sz="0" w:val="nil"/>
        </w:pBdr>
        <w:ind w:left="1080" w:hanging="360"/>
        <w:jc w:val="both"/>
        <w:rPr>
          <w:rFonts w:ascii="Calibri" w:cs="Calibri" w:eastAsia="Calibri" w:hAnsi="Calibri"/>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the realization, the voucher can be used several times until the amount is spent, all in agreement with the bidder, i.e. it is not necessary to use the entire amount of the voucher at once.</w:t>
      </w:r>
      <w:r w:rsidDel="00000000" w:rsidR="00000000" w:rsidRPr="00000000">
        <w:rPr>
          <w:rtl w:val="0"/>
        </w:rPr>
      </w:r>
    </w:p>
    <w:p w:rsidR="00000000" w:rsidDel="00000000" w:rsidP="00000000" w:rsidRDefault="00000000" w:rsidRPr="00000000" w14:paraId="0000002A">
      <w:pPr>
        <w:numPr>
          <w:ilvl w:val="0"/>
          <w:numId w:val="7"/>
        </w:numPr>
        <w:pBdr>
          <w:top w:space="0" w:sz="0" w:val="nil"/>
          <w:left w:space="0" w:sz="0" w:val="nil"/>
          <w:bottom w:space="0" w:sz="0" w:val="nil"/>
          <w:right w:space="0" w:sz="0" w:val="nil"/>
          <w:between w:space="0" w:sz="0" w:val="nil"/>
        </w:pBdr>
        <w:ind w:left="1080" w:hanging="360"/>
        <w:jc w:val="both"/>
        <w:rPr>
          <w:rFonts w:ascii="Calibri" w:cs="Calibri" w:eastAsia="Calibri" w:hAnsi="Calibri"/>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Possibility that voucher amount can be combined with additional funds from the voucher holder if needed would be an asset.</w:t>
      </w:r>
      <w:r w:rsidDel="00000000" w:rsidR="00000000" w:rsidRPr="00000000">
        <w:rPr>
          <w:rtl w:val="0"/>
        </w:rPr>
      </w:r>
    </w:p>
    <w:p w:rsidR="00000000" w:rsidDel="00000000" w:rsidP="00000000" w:rsidRDefault="00000000" w:rsidRPr="00000000" w14:paraId="0000002B">
      <w:pPr>
        <w:numPr>
          <w:ilvl w:val="0"/>
          <w:numId w:val="7"/>
        </w:numPr>
        <w:pBdr>
          <w:top w:space="0" w:sz="0" w:val="nil"/>
          <w:left w:space="0" w:sz="0" w:val="nil"/>
          <w:bottom w:space="0" w:sz="0" w:val="nil"/>
          <w:right w:space="0" w:sz="0" w:val="nil"/>
          <w:between w:space="0" w:sz="0" w:val="nil"/>
        </w:pBdr>
        <w:ind w:left="1080" w:hanging="360"/>
        <w:jc w:val="both"/>
        <w:rPr>
          <w:rFonts w:ascii="Calibri" w:cs="Calibri" w:eastAsia="Calibri" w:hAnsi="Calibri"/>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bidder must provide information on the length of validity of the voucher.</w:t>
      </w:r>
      <w:r w:rsidDel="00000000" w:rsidR="00000000" w:rsidRPr="00000000">
        <w:rPr>
          <w:rtl w:val="0"/>
        </w:rPr>
      </w:r>
    </w:p>
    <w:p w:rsidR="00000000" w:rsidDel="00000000" w:rsidP="00000000" w:rsidRDefault="00000000" w:rsidRPr="00000000" w14:paraId="0000002C">
      <w:pPr>
        <w:numPr>
          <w:ilvl w:val="0"/>
          <w:numId w:val="7"/>
        </w:numPr>
        <w:pBdr>
          <w:top w:space="0" w:sz="0" w:val="nil"/>
          <w:left w:space="0" w:sz="0" w:val="nil"/>
          <w:bottom w:space="0" w:sz="0" w:val="nil"/>
          <w:right w:space="0" w:sz="0" w:val="nil"/>
          <w:between w:space="0" w:sz="0" w:val="nil"/>
        </w:pBdr>
        <w:ind w:left="108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presence of retail stores is required in at least one of the two municipalities, </w:t>
      </w:r>
      <w:r w:rsidDel="00000000" w:rsidR="00000000" w:rsidRPr="00000000">
        <w:rPr>
          <w:rFonts w:ascii="Calibri" w:cs="Calibri" w:eastAsia="Calibri" w:hAnsi="Calibri"/>
          <w:b w:val="1"/>
          <w:sz w:val="22"/>
          <w:szCs w:val="22"/>
          <w:rtl w:val="0"/>
        </w:rPr>
        <w:t xml:space="preserve">Jablanica and/or Konjic, or both</w:t>
      </w:r>
      <w:r w:rsidDel="00000000" w:rsidR="00000000" w:rsidRPr="00000000">
        <w:rPr>
          <w:rFonts w:ascii="Calibri" w:cs="Calibri" w:eastAsia="Calibri" w:hAnsi="Calibri"/>
          <w:sz w:val="22"/>
          <w:szCs w:val="22"/>
          <w:rtl w:val="0"/>
        </w:rPr>
        <w:t xml:space="preserve">. The bidder must have established retail stores in the target municipalities (Jablanica and Konjic), preferably in both locations. </w:t>
      </w:r>
    </w:p>
    <w:p w:rsidR="00000000" w:rsidDel="00000000" w:rsidP="00000000" w:rsidRDefault="00000000" w:rsidRPr="00000000" w14:paraId="0000002D">
      <w:pPr>
        <w:numPr>
          <w:ilvl w:val="0"/>
          <w:numId w:val="7"/>
        </w:numPr>
        <w:pBdr>
          <w:top w:space="0" w:sz="0" w:val="nil"/>
          <w:left w:space="0" w:sz="0" w:val="nil"/>
          <w:bottom w:space="0" w:sz="0" w:val="nil"/>
          <w:right w:space="0" w:sz="0" w:val="nil"/>
          <w:between w:space="0" w:sz="0" w:val="nil"/>
        </w:pBdr>
        <w:ind w:left="108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It would be an asset if the bidder can ensure the capability to activate the vouchers (prepaid cards) upon request from UNFPA, as per the agreed schedule and requirements.</w:t>
      </w:r>
    </w:p>
    <w:p w:rsidR="00000000" w:rsidDel="00000000" w:rsidP="00000000" w:rsidRDefault="00000000" w:rsidRPr="00000000" w14:paraId="0000002E">
      <w:pPr>
        <w:numPr>
          <w:ilvl w:val="0"/>
          <w:numId w:val="7"/>
        </w:numPr>
        <w:pBdr>
          <w:top w:space="0" w:sz="0" w:val="nil"/>
          <w:left w:space="0" w:sz="0" w:val="nil"/>
          <w:bottom w:space="0" w:sz="0" w:val="nil"/>
          <w:right w:space="0" w:sz="0" w:val="nil"/>
          <w:between w:space="0" w:sz="0" w:val="nil"/>
        </w:pBdr>
        <w:ind w:left="1080" w:hanging="360"/>
        <w:jc w:val="both"/>
        <w:rPr>
          <w:rFonts w:ascii="Calibri" w:cs="Calibri" w:eastAsia="Calibri" w:hAnsi="Calibri"/>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selected entity is expected to execute distribution of vouchers to UNFPA BiH Country office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Sarajevo</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bidder must provide information that their stores stock the following products (please </w:t>
      </w:r>
      <w:r w:rsidDel="00000000" w:rsidR="00000000" w:rsidRPr="00000000">
        <w:rPr>
          <w:rFonts w:ascii="Calibri" w:cs="Calibri" w:eastAsia="Calibri" w:hAnsi="Calibri"/>
          <w:b w:val="1"/>
          <w:sz w:val="22"/>
          <w:szCs w:val="22"/>
          <w:rtl w:val="0"/>
        </w:rPr>
        <w:t xml:space="preserve">do not </w:t>
      </w:r>
      <w:r w:rsidDel="00000000" w:rsidR="00000000" w:rsidRPr="00000000">
        <w:rPr>
          <w:rFonts w:ascii="Calibri" w:cs="Calibri" w:eastAsia="Calibri" w:hAnsi="Calibri"/>
          <w:sz w:val="22"/>
          <w:szCs w:val="22"/>
          <w:rtl w:val="0"/>
        </w:rPr>
        <w:t xml:space="preserve">provide the price of these individual items):</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 Hygienic pads, cotton/ normal, 10/1, with wings or similar;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Intimate wet wipes;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Soap;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Shampoo ;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Deodorant ;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Toothbrush;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Toothpaste;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Disposable razor;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Detergent for laundry;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Hairbrush.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 Other essential hygiene items for women and girls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Timing / Schedule: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Distribution of vouchers to Bosnia and Herzegovina Country Office in Sarajevo no later </w:t>
      </w:r>
      <w:r w:rsidDel="00000000" w:rsidR="00000000" w:rsidRPr="00000000">
        <w:rPr>
          <w:rFonts w:ascii="Calibri" w:cs="Calibri" w:eastAsia="Calibri" w:hAnsi="Calibri"/>
          <w:sz w:val="22"/>
          <w:szCs w:val="22"/>
          <w:rtl w:val="0"/>
        </w:rPr>
        <w:t xml:space="preserve">than the 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sz w:val="22"/>
          <w:szCs w:val="22"/>
          <w:rtl w:val="0"/>
        </w:rPr>
        <w:t xml:space="preserve">February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2025.</w:t>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numPr>
          <w:ilvl w:val="0"/>
          <w:numId w:val="4"/>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bookmarkStart w:colFirst="0" w:colLast="0" w:name="_heading=h.u50gsn97i96e" w:id="0"/>
      <w:bookmarkEnd w:id="0"/>
      <w:r w:rsidDel="00000000" w:rsidR="00000000" w:rsidRPr="00000000">
        <w:rPr>
          <w:rFonts w:ascii="Calibri" w:cs="Calibri" w:eastAsia="Calibri" w:hAnsi="Calibri"/>
          <w:b w:val="1"/>
          <w:color w:val="000000"/>
          <w:sz w:val="22"/>
          <w:szCs w:val="22"/>
          <w:rtl w:val="0"/>
        </w:rPr>
        <w:t xml:space="preserve"> Questions </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Questions or requests for further clarifications should be submitted in writing to the contact person below:</w: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u w:val="single"/>
        </w:rPr>
      </w:pPr>
      <w:r w:rsidDel="00000000" w:rsidR="00000000" w:rsidRPr="00000000">
        <w:rPr>
          <w:rtl w:val="0"/>
        </w:rPr>
      </w:r>
    </w:p>
    <w:tbl>
      <w:tblPr>
        <w:tblStyle w:val="Table1"/>
        <w:tblW w:w="8940.0" w:type="dxa"/>
        <w:jc w:val="center"/>
        <w:tblBorders>
          <w:top w:color="d9d9d9" w:space="0" w:sz="4" w:val="single"/>
          <w:left w:color="d9d9d9" w:space="0" w:sz="4" w:val="single"/>
          <w:bottom w:color="d9d9d9" w:space="0" w:sz="4" w:val="single"/>
          <w:right w:color="d9d9d9" w:space="0" w:sz="4" w:val="single"/>
          <w:insideH w:color="d9d9d9" w:space="0" w:sz="6" w:val="single"/>
          <w:insideV w:color="d9d9d9" w:space="0" w:sz="6" w:val="single"/>
        </w:tblBorders>
        <w:tblLayout w:type="fixed"/>
        <w:tblLook w:val="0400"/>
      </w:tblPr>
      <w:tblGrid>
        <w:gridCol w:w="3510"/>
        <w:gridCol w:w="5430"/>
        <w:tblGridChange w:id="0">
          <w:tblGrid>
            <w:gridCol w:w="3510"/>
            <w:gridCol w:w="5430"/>
          </w:tblGrid>
        </w:tblGridChange>
      </w:tblGrid>
      <w:tr>
        <w:trPr>
          <w:cantSplit w:val="0"/>
          <w:tblHeader w:val="0"/>
        </w:trPr>
        <w:tc>
          <w:tcPr>
            <w:shd w:fill="auto" w:val="clear"/>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Name of contact person at UNFPA:</w:t>
            </w:r>
          </w:p>
        </w:tc>
        <w:tc>
          <w:tcPr>
            <w:shd w:fill="auto" w:val="clea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i w:val="1"/>
                <w:color w:val="000000"/>
                <w:sz w:val="22"/>
                <w:szCs w:val="22"/>
              </w:rPr>
            </w:pPr>
            <w:r w:rsidDel="00000000" w:rsidR="00000000" w:rsidRPr="00000000">
              <w:rPr>
                <w:i w:val="1"/>
                <w:rtl w:val="0"/>
              </w:rPr>
              <w:t xml:space="preserve">Amir Redžić</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Tel Nº:</w:t>
            </w:r>
          </w:p>
        </w:tc>
        <w:tc>
          <w:tcPr>
            <w:shd w:fill="auto" w:val="clear"/>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+386 </w:t>
            </w:r>
            <w:r w:rsidDel="00000000" w:rsidR="00000000" w:rsidRPr="00000000">
              <w:rPr>
                <w:i w:val="1"/>
                <w:rtl w:val="0"/>
              </w:rPr>
              <w:t xml:space="preserve">62 409 365</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Email address of contact person:</w:t>
            </w:r>
          </w:p>
        </w:tc>
        <w:tc>
          <w:tcPr>
            <w:shd w:fill="auto" w:val="clear"/>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i w:val="1"/>
                <w:color w:val="000000"/>
                <w:sz w:val="22"/>
                <w:szCs w:val="22"/>
              </w:rPr>
            </w:pPr>
            <w:r w:rsidDel="00000000" w:rsidR="00000000" w:rsidRPr="00000000">
              <w:rPr>
                <w:i w:val="1"/>
                <w:rtl w:val="0"/>
              </w:rPr>
              <w:t xml:space="preserve">redzic@unfpa.org</w:t>
            </w:r>
            <w:r w:rsidDel="00000000" w:rsidR="00000000" w:rsidRPr="00000000">
              <w:rPr>
                <w:rtl w:val="0"/>
              </w:rPr>
            </w:r>
          </w:p>
        </w:tc>
      </w:tr>
    </w:tbl>
    <w:p w:rsidR="00000000" w:rsidDel="00000000" w:rsidP="00000000" w:rsidRDefault="00000000" w:rsidRPr="00000000" w14:paraId="0000004A">
      <w:pPr>
        <w:tabs>
          <w:tab w:val="left" w:leader="none" w:pos="120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tabs>
          <w:tab w:val="left" w:leader="none" w:pos="6630"/>
          <w:tab w:val="left" w:leader="none" w:pos="912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deadline for submission of questions is </w:t>
      </w:r>
      <w:r w:rsidDel="00000000" w:rsidR="00000000" w:rsidRPr="00000000">
        <w:rPr>
          <w:rFonts w:ascii="Calibri" w:cs="Calibri" w:eastAsia="Calibri" w:hAnsi="Calibri"/>
          <w:sz w:val="22"/>
          <w:szCs w:val="22"/>
          <w:rtl w:val="0"/>
        </w:rPr>
        <w:t xml:space="preserve">16</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January 2025, 5 PM Sarajevo Time. Questions will be answered in writing and shared with all parties as soon as possible after this deadline.</w:t>
      </w:r>
    </w:p>
    <w:p w:rsidR="00000000" w:rsidDel="00000000" w:rsidP="00000000" w:rsidRDefault="00000000" w:rsidRPr="00000000" w14:paraId="0000004C">
      <w:pPr>
        <w:tabs>
          <w:tab w:val="left" w:leader="none" w:pos="6630"/>
          <w:tab w:val="left" w:leader="none" w:pos="912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numPr>
          <w:ilvl w:val="0"/>
          <w:numId w:val="4"/>
        </w:numPr>
        <w:pBdr>
          <w:top w:space="0" w:sz="0" w:val="nil"/>
          <w:left w:space="0" w:sz="0" w:val="nil"/>
          <w:bottom w:space="0" w:sz="0" w:val="nil"/>
          <w:right w:space="0" w:sz="0" w:val="nil"/>
          <w:between w:space="0" w:sz="0" w:val="nil"/>
        </w:pBdr>
        <w:ind w:left="360" w:hanging="360"/>
        <w:jc w:val="both"/>
        <w:rPr>
          <w:b w:val="1"/>
        </w:rPr>
      </w:pPr>
      <w:r w:rsidDel="00000000" w:rsidR="00000000" w:rsidRPr="00000000">
        <w:rPr>
          <w:rFonts w:ascii="Calibri" w:cs="Calibri" w:eastAsia="Calibri" w:hAnsi="Calibri"/>
          <w:b w:val="1"/>
          <w:sz w:val="22"/>
          <w:szCs w:val="22"/>
          <w:rtl w:val="0"/>
        </w:rPr>
        <w:t xml:space="preserve">Eligible Bidders</w:t>
      </w:r>
      <w:r w:rsidDel="00000000" w:rsidR="00000000" w:rsidRPr="00000000">
        <w:rPr>
          <w:rtl w:val="0"/>
        </w:rPr>
      </w:r>
    </w:p>
    <w:p w:rsidR="00000000" w:rsidDel="00000000" w:rsidP="00000000" w:rsidRDefault="00000000" w:rsidRPr="00000000" w14:paraId="0000004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Request for Quotation is open to all eligible bidders; to be considered an eligible bidder for this solicitation process you must comply with the following:</w:t>
      </w:r>
    </w:p>
    <w:p w:rsidR="00000000" w:rsidDel="00000000" w:rsidP="00000000" w:rsidRDefault="00000000" w:rsidRPr="00000000" w14:paraId="0000004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bidder must be a legally-constituted company that can provide the requested products and have legal capacity to enter into a contract with UNFPA to deliver in the country, or through an authorized representative.</w:t>
      </w:r>
    </w:p>
    <w:p w:rsidR="00000000" w:rsidDel="00000000" w:rsidP="00000000" w:rsidRDefault="00000000" w:rsidRPr="00000000" w14:paraId="00000051">
      <w:pPr>
        <w:numPr>
          <w:ilvl w:val="0"/>
          <w:numId w:val="5"/>
        </w:numPr>
        <w:shd w:fill="ffffff" w:val="clear"/>
        <w:tabs>
          <w:tab w:val="left" w:leader="none" w:pos="6630"/>
          <w:tab w:val="left" w:leader="none" w:pos="9120"/>
        </w:tabs>
        <w:ind w:left="720" w:hanging="360"/>
        <w:jc w:val="both"/>
        <w:rPr>
          <w:rFonts w:ascii="Arial" w:cs="Arial" w:eastAsia="Arial" w:hAnsi="Arial"/>
          <w:color w:val="222222"/>
          <w:sz w:val="22"/>
          <w:szCs w:val="22"/>
        </w:rPr>
      </w:pPr>
      <w:r w:rsidDel="00000000" w:rsidR="00000000" w:rsidRPr="00000000">
        <w:rPr>
          <w:rFonts w:ascii="Calibri" w:cs="Calibri" w:eastAsia="Calibri" w:hAnsi="Calibri"/>
          <w:sz w:val="22"/>
          <w:szCs w:val="22"/>
          <w:rtl w:val="0"/>
        </w:rPr>
        <w:t xml:space="preserve">A bidder must not have a conflict of interest regarding the solicitation process or with the TORs / Technical Specifications. Bidders found to have a conflict of interest shall be disqualified.</w:t>
      </w:r>
      <w:r w:rsidDel="00000000" w:rsidR="00000000" w:rsidRPr="00000000">
        <w:rPr>
          <w:rtl w:val="0"/>
        </w:rPr>
      </w:r>
    </w:p>
    <w:p w:rsidR="00000000" w:rsidDel="00000000" w:rsidP="00000000" w:rsidRDefault="00000000" w:rsidRPr="00000000" w14:paraId="00000052">
      <w:pPr>
        <w:numPr>
          <w:ilvl w:val="0"/>
          <w:numId w:val="5"/>
        </w:numPr>
        <w:shd w:fill="ffffff" w:val="clear"/>
        <w:tabs>
          <w:tab w:val="left" w:leader="none" w:pos="6630"/>
          <w:tab w:val="left" w:leader="none" w:pos="912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the time of Bid submission, the bidder, including any JV/Consortium members, is not under procurement prohibitions derived from the </w:t>
      </w:r>
      <w:hyperlink r:id="rId9">
        <w:r w:rsidDel="00000000" w:rsidR="00000000" w:rsidRPr="00000000">
          <w:rPr>
            <w:rFonts w:ascii="Calibri" w:cs="Calibri" w:eastAsia="Calibri" w:hAnsi="Calibri"/>
            <w:color w:val="1155cc"/>
            <w:sz w:val="22"/>
            <w:szCs w:val="22"/>
            <w:u w:val="single"/>
            <w:rtl w:val="0"/>
          </w:rPr>
          <w:t xml:space="preserve">Compendium of United Nations Security Council Sanctions Lists</w:t>
        </w:r>
      </w:hyperlink>
      <w:r w:rsidDel="00000000" w:rsidR="00000000" w:rsidRPr="00000000">
        <w:rPr>
          <w:rFonts w:ascii="Calibri" w:cs="Calibri" w:eastAsia="Calibri" w:hAnsi="Calibri"/>
          <w:sz w:val="22"/>
          <w:szCs w:val="22"/>
          <w:rtl w:val="0"/>
        </w:rPr>
        <w:t xml:space="preserve"> and has not been suspended, debarred, sanctioned or otherwise identified as ineligible by any </w:t>
      </w:r>
      <w:hyperlink r:id="rId10">
        <w:r w:rsidDel="00000000" w:rsidR="00000000" w:rsidRPr="00000000">
          <w:rPr>
            <w:rFonts w:ascii="Calibri" w:cs="Calibri" w:eastAsia="Calibri" w:hAnsi="Calibri"/>
            <w:color w:val="1155cc"/>
            <w:sz w:val="22"/>
            <w:szCs w:val="22"/>
            <w:u w:val="single"/>
            <w:rtl w:val="0"/>
          </w:rPr>
          <w:t xml:space="preserve">UN Organization</w:t>
        </w:r>
      </w:hyperlink>
      <w:r w:rsidDel="00000000" w:rsidR="00000000" w:rsidRPr="00000000">
        <w:rPr>
          <w:rFonts w:ascii="Calibri" w:cs="Calibri" w:eastAsia="Calibri" w:hAnsi="Calibri"/>
          <w:sz w:val="22"/>
          <w:szCs w:val="22"/>
          <w:rtl w:val="0"/>
        </w:rPr>
        <w:t xml:space="preserve"> or the </w:t>
      </w:r>
      <w:hyperlink r:id="rId11">
        <w:r w:rsidDel="00000000" w:rsidR="00000000" w:rsidRPr="00000000">
          <w:rPr>
            <w:rFonts w:ascii="Calibri" w:cs="Calibri" w:eastAsia="Calibri" w:hAnsi="Calibri"/>
            <w:color w:val="1155cc"/>
            <w:sz w:val="22"/>
            <w:szCs w:val="22"/>
            <w:u w:val="single"/>
            <w:rtl w:val="0"/>
          </w:rPr>
          <w:t xml:space="preserve">World Bank Group</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53">
      <w:pPr>
        <w:numPr>
          <w:ilvl w:val="0"/>
          <w:numId w:val="5"/>
        </w:numPr>
        <w:shd w:fill="ffffff" w:val="clear"/>
        <w:tabs>
          <w:tab w:val="left" w:leader="none" w:pos="6630"/>
          <w:tab w:val="left" w:leader="none" w:pos="9120"/>
        </w:tabs>
        <w:ind w:left="720" w:hanging="360"/>
        <w:jc w:val="both"/>
        <w:rPr>
          <w:rFonts w:ascii="Arial" w:cs="Arial" w:eastAsia="Arial" w:hAnsi="Arial"/>
          <w:color w:val="222222"/>
          <w:sz w:val="22"/>
          <w:szCs w:val="22"/>
        </w:rPr>
      </w:pPr>
      <w:r w:rsidDel="00000000" w:rsidR="00000000" w:rsidRPr="00000000">
        <w:rPr>
          <w:rFonts w:ascii="Calibri" w:cs="Calibri" w:eastAsia="Calibri" w:hAnsi="Calibri"/>
          <w:color w:val="222222"/>
          <w:sz w:val="22"/>
          <w:szCs w:val="22"/>
          <w:rtl w:val="0"/>
        </w:rPr>
        <w:t xml:space="preserve">Bidders must adhere to the UN Supplier Code of Conduct, which may be found by clicking on </w:t>
      </w:r>
      <w:hyperlink r:id="rId12">
        <w:r w:rsidDel="00000000" w:rsidR="00000000" w:rsidRPr="00000000">
          <w:rPr>
            <w:rFonts w:ascii="Calibri" w:cs="Calibri" w:eastAsia="Calibri" w:hAnsi="Calibri"/>
            <w:color w:val="1155cc"/>
            <w:sz w:val="22"/>
            <w:szCs w:val="22"/>
            <w:u w:val="single"/>
            <w:rtl w:val="0"/>
          </w:rPr>
          <w:t xml:space="preserve">UN Supplier Code of Conduct</w:t>
        </w:r>
      </w:hyperlink>
      <w:r w:rsidDel="00000000" w:rsidR="00000000" w:rsidRPr="00000000">
        <w:rPr>
          <w:rFonts w:ascii="Arial" w:cs="Arial" w:eastAsia="Arial" w:hAnsi="Arial"/>
          <w:color w:val="222222"/>
          <w:sz w:val="22"/>
          <w:szCs w:val="22"/>
          <w:rtl w:val="0"/>
        </w:rPr>
        <w:t xml:space="preserve">.</w:t>
      </w:r>
    </w:p>
    <w:p w:rsidR="00000000" w:rsidDel="00000000" w:rsidP="00000000" w:rsidRDefault="00000000" w:rsidRPr="00000000" w14:paraId="00000054">
      <w:pPr>
        <w:shd w:fill="ffffff" w:val="clear"/>
        <w:tabs>
          <w:tab w:val="left" w:leader="none" w:pos="6630"/>
          <w:tab w:val="left" w:leader="none" w:pos="9120"/>
        </w:tabs>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55">
      <w:pPr>
        <w:numPr>
          <w:ilvl w:val="0"/>
          <w:numId w:val="4"/>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Content of quotations</w:t>
      </w:r>
    </w:p>
    <w:p w:rsidR="00000000" w:rsidDel="00000000" w:rsidP="00000000" w:rsidRDefault="00000000" w:rsidRPr="00000000" w14:paraId="00000056">
      <w:pPr>
        <w:tabs>
          <w:tab w:val="left" w:leader="none" w:pos="6630"/>
          <w:tab w:val="left" w:leader="none" w:pos="912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Quotations should be submitted in a single email whenever possible, depending on file size. Quotations must contain:</w:t>
      </w:r>
    </w:p>
    <w:p w:rsidR="00000000" w:rsidDel="00000000" w:rsidP="00000000" w:rsidRDefault="00000000" w:rsidRPr="00000000" w14:paraId="00000057">
      <w:pPr>
        <w:tabs>
          <w:tab w:val="left" w:leader="none" w:pos="6630"/>
          <w:tab w:val="left" w:leader="none" w:pos="912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Technical proposal, in response to the requirements outlined in the service requirements / TORs.</w:t>
      </w:r>
    </w:p>
    <w:p w:rsidR="00000000" w:rsidDel="00000000" w:rsidP="00000000" w:rsidRDefault="00000000" w:rsidRPr="00000000" w14:paraId="00000059">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Signed Declaration Form, to be submitted strictly in accordance with the document.</w:t>
      </w:r>
    </w:p>
    <w:p w:rsidR="00000000" w:rsidDel="00000000" w:rsidP="00000000" w:rsidRDefault="00000000" w:rsidRPr="00000000" w14:paraId="0000005A">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Price quotation, to be submitted strictly in accordance with the price quotation form</w:t>
      </w:r>
    </w:p>
    <w:p w:rsidR="00000000" w:rsidDel="00000000" w:rsidP="00000000" w:rsidRDefault="00000000" w:rsidRPr="00000000" w14:paraId="0000005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Both parts of the quotation must be signed by the bidding company’s relevant authority and submitted in PDF format.</w:t>
      </w:r>
    </w:p>
    <w:p w:rsidR="00000000" w:rsidDel="00000000" w:rsidP="00000000" w:rsidRDefault="00000000" w:rsidRPr="00000000" w14:paraId="0000005D">
      <w:pPr>
        <w:tabs>
          <w:tab w:val="left" w:leader="none" w:pos="6630"/>
          <w:tab w:val="left" w:leader="none" w:pos="912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numPr>
          <w:ilvl w:val="0"/>
          <w:numId w:val="4"/>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Instructions for submission </w:t>
      </w:r>
    </w:p>
    <w:p w:rsidR="00000000" w:rsidDel="00000000" w:rsidP="00000000" w:rsidRDefault="00000000" w:rsidRPr="00000000" w14:paraId="0000005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Proposals should be prepared based on the guidelines set forth in Section III above, along with a properly filled out and signed price quotation form, and are to be sent by email to the contact person indicated below no later than:</w:t>
      </w:r>
      <w:r w:rsidDel="00000000" w:rsidR="00000000" w:rsidRPr="00000000">
        <w:rPr>
          <w:rFonts w:ascii="Calibri" w:cs="Calibri" w:eastAsia="Calibri" w:hAnsi="Calibri"/>
          <w:i w:val="1"/>
          <w:sz w:val="22"/>
          <w:szCs w:val="22"/>
          <w:rtl w:val="0"/>
        </w:rPr>
        <w:t xml:space="preserve"> Monday, January 20</w:t>
      </w:r>
      <w:r w:rsidDel="00000000" w:rsidR="00000000" w:rsidRPr="00000000">
        <w:rPr>
          <w:rFonts w:ascii="Calibri" w:cs="Calibri" w:eastAsia="Calibri" w:hAnsi="Calibri"/>
          <w:i w:val="1"/>
          <w:sz w:val="22"/>
          <w:szCs w:val="22"/>
          <w:vertAlign w:val="superscript"/>
          <w:rtl w:val="0"/>
        </w:rPr>
        <w:t xml:space="preserve">th</w:t>
      </w:r>
      <w:r w:rsidDel="00000000" w:rsidR="00000000" w:rsidRPr="00000000">
        <w:rPr>
          <w:rFonts w:ascii="Calibri" w:cs="Calibri" w:eastAsia="Calibri" w:hAnsi="Calibri"/>
          <w:i w:val="1"/>
          <w:sz w:val="22"/>
          <w:szCs w:val="22"/>
          <w:rtl w:val="0"/>
        </w:rPr>
        <w:t xml:space="preserve"> 2025 at 5:00 PM Sarajevo Time</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superscript"/>
        </w:rPr>
        <w:footnoteReference w:customMarkFollows="0" w:id="0"/>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tl w:val="0"/>
        </w:rPr>
      </w:r>
    </w:p>
    <w:tbl>
      <w:tblPr>
        <w:tblStyle w:val="Table2"/>
        <w:tblW w:w="8522.0" w:type="dxa"/>
        <w:jc w:val="center"/>
        <w:tblBorders>
          <w:top w:color="d9d9d9" w:space="0" w:sz="4" w:val="single"/>
          <w:left w:color="d9d9d9" w:space="0" w:sz="4" w:val="single"/>
          <w:bottom w:color="d9d9d9" w:space="0" w:sz="4" w:val="single"/>
          <w:right w:color="d9d9d9" w:space="0" w:sz="4" w:val="single"/>
          <w:insideH w:color="d9d9d9" w:space="0" w:sz="6" w:val="single"/>
          <w:insideV w:color="d9d9d9" w:space="0" w:sz="6" w:val="single"/>
        </w:tblBorders>
        <w:tblLayout w:type="fixed"/>
        <w:tblLook w:val="0400"/>
      </w:tblPr>
      <w:tblGrid>
        <w:gridCol w:w="3510"/>
        <w:gridCol w:w="5012"/>
        <w:tblGridChange w:id="0">
          <w:tblGrid>
            <w:gridCol w:w="3510"/>
            <w:gridCol w:w="5012"/>
          </w:tblGrid>
        </w:tblGridChange>
      </w:tblGrid>
      <w:tr>
        <w:trPr>
          <w:cantSplit w:val="0"/>
          <w:tblHeader w:val="0"/>
        </w:trPr>
        <w:tc>
          <w:tcPr>
            <w:shd w:fill="auto" w:val="clear"/>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Name of contact person at UNFPA:</w:t>
            </w:r>
          </w:p>
        </w:tc>
        <w:tc>
          <w:tcPr>
            <w:shd w:fill="auto" w:val="clear"/>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Calibri" w:cs="Calibri" w:eastAsia="Calibri" w:hAnsi="Calibri"/>
                <w:b w:val="0"/>
                <w:i w:val="1"/>
                <w:smallCaps w:val="0"/>
                <w:strike w:val="0"/>
                <w:color w:val="000000"/>
                <w:sz w:val="22"/>
                <w:szCs w:val="22"/>
                <w:u w:val="none"/>
                <w:vertAlign w:val="baseline"/>
                <w:rtl w:val="0"/>
              </w:rPr>
              <w:t xml:space="preserve">UNFPA BIH Procurement</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Email address of contact person:</w:t>
            </w:r>
          </w:p>
        </w:tc>
        <w:tc>
          <w:tcPr>
            <w:shd w:fill="auto" w:val="clear"/>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bosnia-herzegovina.office@unfpa.org</w:t>
            </w:r>
          </w:p>
        </w:tc>
      </w:tr>
    </w:tbl>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note the following guidelines for electronic submissions:</w:t>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The following reference must be included in the email subject line: </w:t>
      </w:r>
      <w:r w:rsidDel="00000000" w:rsidR="00000000" w:rsidRPr="00000000">
        <w:rPr>
          <w:rFonts w:ascii="Calibri" w:cs="Calibri" w:eastAsia="Calibri" w:hAnsi="Calibri"/>
          <w:b w:val="1"/>
          <w:color w:val="000000"/>
          <w:sz w:val="22"/>
          <w:szCs w:val="22"/>
          <w:rtl w:val="0"/>
        </w:rPr>
        <w:t xml:space="preserve">RFQ Nº UNFPA/</w:t>
      </w:r>
      <w:r w:rsidDel="00000000" w:rsidR="00000000" w:rsidRPr="00000000">
        <w:rPr>
          <w:rFonts w:ascii="Calibri" w:cs="Calibri" w:eastAsia="Calibri" w:hAnsi="Calibri"/>
          <w:b w:val="1"/>
          <w:sz w:val="22"/>
          <w:szCs w:val="22"/>
          <w:rtl w:val="0"/>
        </w:rPr>
        <w:t xml:space="preserve">BIH</w:t>
      </w:r>
      <w:r w:rsidDel="00000000" w:rsidR="00000000" w:rsidRPr="00000000">
        <w:rPr>
          <w:rFonts w:ascii="Calibri" w:cs="Calibri" w:eastAsia="Calibri" w:hAnsi="Calibri"/>
          <w:b w:val="1"/>
          <w:color w:val="000000"/>
          <w:sz w:val="22"/>
          <w:szCs w:val="22"/>
          <w:rtl w:val="0"/>
        </w:rPr>
        <w:t xml:space="preserve">/RFQ/</w:t>
      </w:r>
      <w:r w:rsidDel="00000000" w:rsidR="00000000" w:rsidRPr="00000000">
        <w:rPr>
          <w:rFonts w:ascii="Calibri" w:cs="Calibri" w:eastAsia="Calibri" w:hAnsi="Calibri"/>
          <w:b w:val="1"/>
          <w:sz w:val="22"/>
          <w:szCs w:val="22"/>
          <w:rtl w:val="0"/>
        </w:rPr>
        <w:t xml:space="preserve">25</w:t>
      </w:r>
      <w:r w:rsidDel="00000000" w:rsidR="00000000" w:rsidRPr="00000000">
        <w:rPr>
          <w:rFonts w:ascii="Calibri" w:cs="Calibri" w:eastAsia="Calibri" w:hAnsi="Calibri"/>
          <w:b w:val="1"/>
          <w:color w:val="000000"/>
          <w:sz w:val="22"/>
          <w:szCs w:val="22"/>
          <w:rtl w:val="0"/>
        </w:rPr>
        <w:t xml:space="preserve">/001 </w:t>
      </w:r>
      <w:r w:rsidDel="00000000" w:rsidR="00000000" w:rsidRPr="00000000">
        <w:rPr>
          <w:rFonts w:ascii="Calibri" w:cs="Calibri" w:eastAsia="Calibri" w:hAnsi="Calibri"/>
          <w:color w:val="000000"/>
          <w:sz w:val="22"/>
          <w:szCs w:val="22"/>
          <w:rtl w:val="0"/>
        </w:rPr>
        <w:t xml:space="preserve">Proposals, including both technical and financial proposals, that do not contain the correct email subject line may be overlooked by the procurement officer and therefore not considered. </w:t>
      </w:r>
      <w:r w:rsidDel="00000000" w:rsidR="00000000" w:rsidRPr="00000000">
        <w:rPr>
          <w:rtl w:val="0"/>
        </w:rPr>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total email size may not exceed </w:t>
      </w:r>
      <w:r w:rsidDel="00000000" w:rsidR="00000000" w:rsidRPr="00000000">
        <w:rPr>
          <w:rFonts w:ascii="Calibri" w:cs="Calibri" w:eastAsia="Calibri" w:hAnsi="Calibri"/>
          <w:b w:val="1"/>
          <w:color w:val="000000"/>
          <w:sz w:val="22"/>
          <w:szCs w:val="22"/>
          <w:rtl w:val="0"/>
        </w:rPr>
        <w:t xml:space="preserve">20 MB (including email body, encoded attachments and headers)</w:t>
      </w:r>
      <w:r w:rsidDel="00000000" w:rsidR="00000000" w:rsidRPr="00000000">
        <w:rPr>
          <w:rFonts w:ascii="Calibri" w:cs="Calibri" w:eastAsia="Calibri" w:hAnsi="Calibri"/>
          <w:color w:val="000000"/>
          <w:sz w:val="22"/>
          <w:szCs w:val="22"/>
          <w:rtl w:val="0"/>
        </w:rPr>
        <w:t xml:space="preserve">. Where the technical details are in large electronic files, it is recommended that these be sent separately before the deadline. </w:t>
      </w:r>
    </w:p>
    <w:p w:rsidR="00000000" w:rsidDel="00000000" w:rsidP="00000000" w:rsidRDefault="00000000" w:rsidRPr="00000000" w14:paraId="0000006A">
      <w:pPr>
        <w:numPr>
          <w:ilvl w:val="0"/>
          <w:numId w:val="2"/>
        </w:num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Any quotation submitted will be regarded as an offer by the bidder and does not</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constitute or imply the acceptance of any quotation by UNFPA. UNFPA is under no obligation to award a contract to any bidder as a result of this RFQ</w:t>
      </w:r>
      <w:r w:rsidDel="00000000" w:rsidR="00000000" w:rsidRPr="00000000">
        <w:rPr>
          <w:rFonts w:ascii="Arial" w:cs="Arial" w:eastAsia="Arial" w:hAnsi="Arial"/>
          <w:color w:val="333333"/>
          <w:highlight w:val="white"/>
          <w:rtl w:val="0"/>
        </w:rPr>
        <w:t xml:space="preserve">.</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D">
      <w:pPr>
        <w:numPr>
          <w:ilvl w:val="0"/>
          <w:numId w:val="4"/>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Overview of Evaluation Process</w:t>
      </w:r>
    </w:p>
    <w:p w:rsidR="00000000" w:rsidDel="00000000" w:rsidP="00000000" w:rsidRDefault="00000000" w:rsidRPr="00000000" w14:paraId="0000006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Quotations will be evaluated based on the technical proposal and the total cost of the services (price quote).</w:t>
      </w:r>
    </w:p>
    <w:p w:rsidR="00000000" w:rsidDel="00000000" w:rsidP="00000000" w:rsidRDefault="00000000" w:rsidRPr="00000000" w14:paraId="0000006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evaluation will be carried out in a two-step process by an ad-hoc evaluation panel. Technical proposals will be evaluated for technical compliance prior to the comparison of price quotes.</w:t>
      </w:r>
    </w:p>
    <w:p w:rsidR="00000000" w:rsidDel="00000000" w:rsidP="00000000" w:rsidRDefault="00000000" w:rsidRPr="00000000" w14:paraId="0000007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2">
      <w:pPr>
        <w:numPr>
          <w:ilvl w:val="0"/>
          <w:numId w:val="4"/>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Award Criteria </w:t>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case of a satisfactory result from the evaluation process, UNFPA intends to award a </w:t>
      </w:r>
      <w:r w:rsidDel="00000000" w:rsidR="00000000" w:rsidRPr="00000000">
        <w:rPr>
          <w:rFonts w:ascii="Calibri" w:cs="Calibri" w:eastAsia="Calibri" w:hAnsi="Calibri"/>
          <w:color w:val="000000"/>
          <w:sz w:val="22"/>
          <w:szCs w:val="22"/>
          <w:rtl w:val="0"/>
        </w:rPr>
        <w:t xml:space="preserve">Purchase Order to the Bidder(s) that obtain the lowest-priced technically acceptable offer.</w:t>
      </w:r>
    </w:p>
    <w:p w:rsidR="00000000" w:rsidDel="00000000" w:rsidP="00000000" w:rsidRDefault="00000000" w:rsidRPr="00000000" w14:paraId="0000007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6">
      <w:pPr>
        <w:numPr>
          <w:ilvl w:val="0"/>
          <w:numId w:val="4"/>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Right to Vary Requirements at Time of Award </w:t>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left" w:leader="none" w:pos="851"/>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UNFPA reserves the right at the time of award of contract to increase or decrease, by up to 20%, the volume of services specified in this RFQ without any change in unit prices or other terms and conditions.</w:t>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b w:val="1"/>
          <w:color w:val="000000"/>
          <w:sz w:val="22"/>
          <w:szCs w:val="22"/>
          <w:u w:val="single"/>
        </w:rPr>
      </w:pPr>
      <w:r w:rsidDel="00000000" w:rsidR="00000000" w:rsidRPr="00000000">
        <w:rPr>
          <w:rtl w:val="0"/>
        </w:rPr>
      </w:r>
    </w:p>
    <w:p w:rsidR="00000000" w:rsidDel="00000000" w:rsidP="00000000" w:rsidRDefault="00000000" w:rsidRPr="00000000" w14:paraId="00000079">
      <w:pPr>
        <w:numPr>
          <w:ilvl w:val="0"/>
          <w:numId w:val="4"/>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Payment Terms</w:t>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left" w:leader="none" w:pos="851"/>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UNFPA payment terms are net 30 days upon receipt of invoice and delivery/acceptance of the milestone deliverables linked to payment as specified in the contract.</w:t>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leader="none" w:pos="851"/>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C">
      <w:pPr>
        <w:numPr>
          <w:ilvl w:val="0"/>
          <w:numId w:val="4"/>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hyperlink r:id="rId13">
        <w:r w:rsidDel="00000000" w:rsidR="00000000" w:rsidRPr="00000000">
          <w:rPr>
            <w:rFonts w:ascii="Calibri" w:cs="Calibri" w:eastAsia="Calibri" w:hAnsi="Calibri"/>
            <w:b w:val="1"/>
            <w:color w:val="000000"/>
            <w:sz w:val="22"/>
            <w:szCs w:val="22"/>
            <w:rtl w:val="0"/>
          </w:rPr>
          <w:t xml:space="preserve">Fraud and Corruption</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UNFPA is committed to preventing, identifying, and addressing all acts of fraud against UNFPA, as well as against third parties involved in UNFPA activities. UNFPA’s Policy regarding fraud and corruption is available here:  </w:t>
      </w:r>
      <w:hyperlink r:id="rId14">
        <w:r w:rsidDel="00000000" w:rsidR="00000000" w:rsidRPr="00000000">
          <w:rPr>
            <w:rFonts w:ascii="Calibri" w:cs="Calibri" w:eastAsia="Calibri" w:hAnsi="Calibri"/>
            <w:color w:val="1155cc"/>
            <w:sz w:val="22"/>
            <w:szCs w:val="22"/>
            <w:u w:val="single"/>
            <w:rtl w:val="0"/>
          </w:rPr>
          <w:t xml:space="preserve">Fraud Policy</w:t>
        </w:r>
      </w:hyperlink>
      <w:r w:rsidDel="00000000" w:rsidR="00000000" w:rsidRPr="00000000">
        <w:rPr>
          <w:rFonts w:ascii="Calibri" w:cs="Calibri" w:eastAsia="Calibri" w:hAnsi="Calibri"/>
          <w:color w:val="000000"/>
          <w:sz w:val="22"/>
          <w:szCs w:val="22"/>
          <w:rtl w:val="0"/>
        </w:rPr>
        <w:t xml:space="preserve">. Submission of a proposal implies that the Bidder is aware of this policy. </w:t>
      </w:r>
    </w:p>
    <w:p w:rsidR="00000000" w:rsidDel="00000000" w:rsidP="00000000" w:rsidRDefault="00000000" w:rsidRPr="00000000" w14:paraId="0000007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color w:val="003366"/>
          <w:sz w:val="22"/>
          <w:szCs w:val="22"/>
          <w:u w:val="single"/>
        </w:rPr>
      </w:pPr>
      <w:r w:rsidDel="00000000" w:rsidR="00000000" w:rsidRPr="00000000">
        <w:rPr>
          <w:rFonts w:ascii="Calibri" w:cs="Calibri" w:eastAsia="Calibri" w:hAnsi="Calibri"/>
          <w:sz w:val="22"/>
          <w:szCs w:val="22"/>
          <w:rtl w:val="0"/>
        </w:rPr>
        <w:t xml:space="preserve">A confidential Anti-Fraud Hotline is available to any Bidder to report suspicious fraudulent activities at </w:t>
      </w:r>
      <w:hyperlink r:id="rId15">
        <w:r w:rsidDel="00000000" w:rsidR="00000000" w:rsidRPr="00000000">
          <w:rPr>
            <w:rFonts w:ascii="Calibri" w:cs="Calibri" w:eastAsia="Calibri" w:hAnsi="Calibri"/>
            <w:color w:val="003366"/>
            <w:sz w:val="22"/>
            <w:szCs w:val="22"/>
            <w:u w:val="single"/>
            <w:rtl w:val="0"/>
          </w:rPr>
          <w:t xml:space="preserve">UNFPA Investigation Hotline</w:t>
        </w:r>
      </w:hyperlink>
      <w:r w:rsidDel="00000000" w:rsidR="00000000" w:rsidRPr="00000000">
        <w:rPr>
          <w:rFonts w:ascii="Calibri" w:cs="Calibri" w:eastAsia="Calibri" w:hAnsi="Calibri"/>
          <w:color w:val="003366"/>
          <w:sz w:val="22"/>
          <w:szCs w:val="22"/>
          <w:u w:val="single"/>
          <w:rtl w:val="0"/>
        </w:rPr>
        <w:t xml:space="preserve">.</w:t>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3">
      <w:pPr>
        <w:numPr>
          <w:ilvl w:val="0"/>
          <w:numId w:val="4"/>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Zero Tolerance</w:t>
      </w:r>
    </w:p>
    <w:p w:rsidR="00000000" w:rsidDel="00000000" w:rsidP="00000000" w:rsidRDefault="00000000" w:rsidRPr="00000000" w14:paraId="0000008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UNFPA has adopted a zero-tolerance policy on gifts and hospitality. Suppliers are therefore requested not to send gifts or offer hospitality to UNFPA personnel. Further details on this policy are available here: </w:t>
      </w:r>
      <w:hyperlink r:id="rId16">
        <w:r w:rsidDel="00000000" w:rsidR="00000000" w:rsidRPr="00000000">
          <w:rPr>
            <w:rFonts w:ascii="Calibri" w:cs="Calibri" w:eastAsia="Calibri" w:hAnsi="Calibri"/>
            <w:color w:val="003366"/>
            <w:sz w:val="22"/>
            <w:szCs w:val="22"/>
            <w:u w:val="single"/>
            <w:rtl w:val="0"/>
          </w:rPr>
          <w:t xml:space="preserve">Zero Tolerance Policy</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6">
      <w:pPr>
        <w:numPr>
          <w:ilvl w:val="0"/>
          <w:numId w:val="4"/>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RFQ Protest</w:t>
      </w:r>
    </w:p>
    <w:p w:rsidR="00000000" w:rsidDel="00000000" w:rsidP="00000000" w:rsidRDefault="00000000" w:rsidRPr="00000000" w14:paraId="00000087">
      <w:pPr>
        <w:pBdr>
          <w:top w:space="0" w:sz="0" w:val="nil"/>
          <w:left w:space="0" w:sz="0" w:val="nil"/>
          <w:bottom w:space="0" w:sz="0" w:val="nil"/>
          <w:right w:space="0" w:sz="0" w:val="nil"/>
          <w:between w:space="0" w:sz="0" w:val="nil"/>
        </w:pBdr>
        <w:ind w:left="360" w:firstLine="0"/>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Bidder(s) perceiving that they have been unjustly or unfairly treated in connection with a solicitation, evaluation, or award of a contract may submit a complaint to the UNFPA Head of the Business Unit Ms. Marina Ridjic at </w:t>
      </w:r>
      <w:hyperlink r:id="rId17">
        <w:r w:rsidDel="00000000" w:rsidR="00000000" w:rsidRPr="00000000">
          <w:rPr>
            <w:rFonts w:ascii="Calibri" w:cs="Calibri" w:eastAsia="Calibri" w:hAnsi="Calibri"/>
            <w:color w:val="003366"/>
            <w:sz w:val="22"/>
            <w:szCs w:val="22"/>
            <w:u w:val="single"/>
            <w:rtl w:val="0"/>
          </w:rPr>
          <w:t xml:space="preserve">ridjic@unfpa.org</w:t>
        </w:r>
      </w:hyperlink>
      <w:r w:rsidDel="00000000" w:rsidR="00000000" w:rsidRPr="00000000">
        <w:rPr>
          <w:rFonts w:ascii="Calibri" w:cs="Calibri" w:eastAsia="Calibri" w:hAnsi="Calibri"/>
          <w:sz w:val="22"/>
          <w:szCs w:val="22"/>
          <w:rtl w:val="0"/>
        </w:rPr>
        <w:t xml:space="preserve">. Should the supplier be unsatisfied with the reply provided by the UNFPA Head of the Business Unit, the supplier may contact the Chief, Supply Chain Management Unit at </w:t>
      </w:r>
      <w:hyperlink r:id="rId18">
        <w:r w:rsidDel="00000000" w:rsidR="00000000" w:rsidRPr="00000000">
          <w:rPr>
            <w:rFonts w:ascii="Calibri" w:cs="Calibri" w:eastAsia="Calibri" w:hAnsi="Calibri"/>
            <w:color w:val="003366"/>
            <w:sz w:val="22"/>
            <w:szCs w:val="22"/>
            <w:u w:val="single"/>
            <w:rtl w:val="0"/>
          </w:rPr>
          <w:t xml:space="preserve">procurement@unfpa.org</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A">
      <w:pPr>
        <w:numPr>
          <w:ilvl w:val="0"/>
          <w:numId w:val="4"/>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Disclaimer</w:t>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leader="none" w:pos="851"/>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Should any of the links in this RFQ document be unavailable or inaccessible for any reason, bidders can contact the Procurement Officer in charge of the procurement to request for them to share a PDF version of such document(s).</w:t>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leader="none" w:pos="851"/>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jc w:val="center"/>
        <w:rPr>
          <w:rFonts w:ascii="Calibri" w:cs="Calibri" w:eastAsia="Calibri" w:hAnsi="Calibri"/>
          <w:b w:val="1"/>
          <w:smallCaps w:val="1"/>
          <w:color w:val="000000"/>
          <w:sz w:val="26"/>
          <w:szCs w:val="26"/>
        </w:rPr>
      </w:pPr>
      <w:r w:rsidDel="00000000" w:rsidR="00000000" w:rsidRPr="00000000">
        <w:br w:type="page"/>
      </w:r>
      <w:r w:rsidDel="00000000" w:rsidR="00000000" w:rsidRPr="00000000">
        <w:rPr>
          <w:rFonts w:ascii="Calibri" w:cs="Calibri" w:eastAsia="Calibri" w:hAnsi="Calibri"/>
          <w:b w:val="1"/>
          <w:color w:val="000000"/>
          <w:sz w:val="28"/>
          <w:szCs w:val="28"/>
          <w:rtl w:val="0"/>
        </w:rPr>
        <w:t xml:space="preserve">PRICE </w:t>
      </w:r>
      <w:r w:rsidDel="00000000" w:rsidR="00000000" w:rsidRPr="00000000">
        <w:rPr>
          <w:rFonts w:ascii="Calibri" w:cs="Calibri" w:eastAsia="Calibri" w:hAnsi="Calibri"/>
          <w:b w:val="1"/>
          <w:smallCaps w:val="1"/>
          <w:color w:val="000000"/>
          <w:sz w:val="26"/>
          <w:szCs w:val="26"/>
          <w:rtl w:val="0"/>
        </w:rPr>
        <w:t xml:space="preserve">QUOTATION FORM</w:t>
      </w:r>
    </w:p>
    <w:p w:rsidR="00000000" w:rsidDel="00000000" w:rsidP="00000000" w:rsidRDefault="00000000" w:rsidRPr="00000000" w14:paraId="0000008E">
      <w:pPr>
        <w:rPr>
          <w:rFonts w:ascii="Calibri" w:cs="Calibri" w:eastAsia="Calibri" w:hAnsi="Calibri"/>
          <w:sz w:val="22"/>
          <w:szCs w:val="22"/>
        </w:rPr>
      </w:pPr>
      <w:r w:rsidDel="00000000" w:rsidR="00000000" w:rsidRPr="00000000">
        <w:rPr>
          <w:rtl w:val="0"/>
        </w:rPr>
      </w:r>
    </w:p>
    <w:tbl>
      <w:tblPr>
        <w:tblStyle w:val="Table3"/>
        <w:tblW w:w="8522.0" w:type="dxa"/>
        <w:jc w:val="left"/>
        <w:tblInd w:w="-115.0" w:type="dxa"/>
        <w:tblBorders>
          <w:top w:color="f2f2f2" w:space="0" w:sz="4" w:val="single"/>
          <w:left w:color="f2f2f2" w:space="0" w:sz="4" w:val="single"/>
          <w:bottom w:color="f2f2f2" w:space="0" w:sz="4" w:val="single"/>
          <w:right w:color="f2f2f2" w:space="0" w:sz="4" w:val="single"/>
          <w:insideH w:color="f2f2f2" w:space="0" w:sz="4" w:val="single"/>
          <w:insideV w:color="f2f2f2" w:space="0" w:sz="4" w:val="single"/>
        </w:tblBorders>
        <w:tblLayout w:type="fixed"/>
        <w:tblLook w:val="0400"/>
      </w:tblPr>
      <w:tblGrid>
        <w:gridCol w:w="3708"/>
        <w:gridCol w:w="4814"/>
        <w:tblGridChange w:id="0">
          <w:tblGrid>
            <w:gridCol w:w="3708"/>
            <w:gridCol w:w="4814"/>
          </w:tblGrid>
        </w:tblGridChange>
      </w:tblGrid>
      <w:tr>
        <w:trPr>
          <w:cantSplit w:val="0"/>
          <w:tblHeader w:val="0"/>
        </w:trPr>
        <w:tc>
          <w:tcPr/>
          <w:p w:rsidR="00000000" w:rsidDel="00000000" w:rsidP="00000000" w:rsidRDefault="00000000" w:rsidRPr="00000000" w14:paraId="0000008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Name of Bidder:</w:t>
            </w:r>
          </w:p>
        </w:tc>
        <w:tc>
          <w:tcPr>
            <w:vAlign w:val="center"/>
          </w:tcPr>
          <w:p w:rsidR="00000000" w:rsidDel="00000000" w:rsidP="00000000" w:rsidRDefault="00000000" w:rsidRPr="00000000" w14:paraId="00000090">
            <w:pPr>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of the quotation:</w:t>
            </w:r>
          </w:p>
        </w:tc>
        <w:tc>
          <w:tcPr>
            <w:vAlign w:val="center"/>
          </w:tcPr>
          <w:p w:rsidR="00000000" w:rsidDel="00000000" w:rsidP="00000000" w:rsidRDefault="00000000" w:rsidRPr="00000000" w14:paraId="00000092">
            <w:pPr>
              <w:jc w:val="center"/>
              <w:rPr>
                <w:rFonts w:ascii="Calibri" w:cs="Calibri" w:eastAsia="Calibri" w:hAnsi="Calibri"/>
                <w:sz w:val="22"/>
                <w:szCs w:val="22"/>
              </w:rPr>
            </w:pPr>
            <w:r w:rsidDel="00000000" w:rsidR="00000000" w:rsidRPr="00000000">
              <w:rPr>
                <w:rFonts w:ascii="Calibri" w:cs="Calibri" w:eastAsia="Calibri" w:hAnsi="Calibri"/>
                <w:color w:val="808080"/>
                <w:sz w:val="22"/>
                <w:szCs w:val="22"/>
                <w:rtl w:val="0"/>
              </w:rPr>
              <w:t xml:space="preserve">Click here to enter a date.</w:t>
            </w:r>
            <w:r w:rsidDel="00000000" w:rsidR="00000000" w:rsidRPr="00000000">
              <w:rPr>
                <w:rtl w:val="0"/>
              </w:rPr>
            </w:r>
          </w:p>
        </w:tc>
      </w:tr>
      <w:tr>
        <w:trPr>
          <w:cantSplit w:val="0"/>
          <w:tblHeader w:val="0"/>
        </w:trPr>
        <w:tc>
          <w:tcPr/>
          <w:p w:rsidR="00000000" w:rsidDel="00000000" w:rsidP="00000000" w:rsidRDefault="00000000" w:rsidRPr="00000000" w14:paraId="0000009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Request for quotation Nº:</w:t>
            </w:r>
          </w:p>
        </w:tc>
        <w:tc>
          <w:tcPr>
            <w:vAlign w:val="center"/>
          </w:tcPr>
          <w:p w:rsidR="00000000" w:rsidDel="00000000" w:rsidP="00000000" w:rsidRDefault="00000000" w:rsidRPr="00000000" w14:paraId="0000009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UNFPA/</w:t>
            </w:r>
            <w:r w:rsidDel="00000000" w:rsidR="00000000" w:rsidRPr="00000000">
              <w:rPr>
                <w:rtl w:val="0"/>
              </w:rPr>
              <w:t xml:space="preserve">BIH</w:t>
            </w:r>
            <w:r w:rsidDel="00000000" w:rsidR="00000000" w:rsidRPr="00000000">
              <w:rPr>
                <w:rFonts w:ascii="Calibri" w:cs="Calibri" w:eastAsia="Calibri" w:hAnsi="Calibri"/>
                <w:sz w:val="22"/>
                <w:szCs w:val="22"/>
                <w:rtl w:val="0"/>
              </w:rPr>
              <w:t xml:space="preserve">/RFQ/</w:t>
            </w:r>
            <w:r w:rsidDel="00000000" w:rsidR="00000000" w:rsidRPr="00000000">
              <w:rPr>
                <w:rtl w:val="0"/>
              </w:rPr>
              <w:t xml:space="preserve">25</w:t>
            </w:r>
            <w:r w:rsidDel="00000000" w:rsidR="00000000" w:rsidRPr="00000000">
              <w:rPr>
                <w:rFonts w:ascii="Calibri" w:cs="Calibri" w:eastAsia="Calibri" w:hAnsi="Calibri"/>
                <w:sz w:val="22"/>
                <w:szCs w:val="22"/>
                <w:rtl w:val="0"/>
              </w:rPr>
              <w:t xml:space="preserve">/</w:t>
            </w:r>
            <w:r w:rsidDel="00000000" w:rsidR="00000000" w:rsidRPr="00000000">
              <w:rPr>
                <w:rtl w:val="0"/>
              </w:rPr>
              <w:t xml:space="preserve">001</w:t>
            </w:r>
            <w:r w:rsidDel="00000000" w:rsidR="00000000" w:rsidRPr="00000000">
              <w:rPr>
                <w:rtl w:val="0"/>
              </w:rPr>
            </w:r>
          </w:p>
        </w:tc>
      </w:tr>
      <w:tr>
        <w:trPr>
          <w:cantSplit w:val="0"/>
          <w:tblHeader w:val="0"/>
        </w:trPr>
        <w:tc>
          <w:tcPr/>
          <w:p w:rsidR="00000000" w:rsidDel="00000000" w:rsidP="00000000" w:rsidRDefault="00000000" w:rsidRPr="00000000" w14:paraId="0000009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Currency of quotation:</w:t>
            </w:r>
          </w:p>
        </w:tc>
        <w:tc>
          <w:tcPr>
            <w:vAlign w:val="center"/>
          </w:tcPr>
          <w:p w:rsidR="00000000" w:rsidDel="00000000" w:rsidP="00000000" w:rsidRDefault="00000000" w:rsidRPr="00000000" w14:paraId="00000096">
            <w:pPr>
              <w:jc w:val="center"/>
              <w:rPr>
                <w:rFonts w:ascii="Calibri" w:cs="Calibri" w:eastAsia="Calibri" w:hAnsi="Calibri"/>
                <w:sz w:val="22"/>
                <w:szCs w:val="22"/>
              </w:rPr>
            </w:pPr>
            <w:r w:rsidDel="00000000" w:rsidR="00000000" w:rsidRPr="00000000">
              <w:rPr>
                <w:rtl w:val="0"/>
              </w:rPr>
              <w:t xml:space="preserve">BAM </w:t>
            </w:r>
            <w:r w:rsidDel="00000000" w:rsidR="00000000" w:rsidRPr="00000000">
              <w:rPr>
                <w:rtl w:val="0"/>
              </w:rPr>
            </w:r>
          </w:p>
        </w:tc>
      </w:tr>
      <w:tr>
        <w:trPr>
          <w:cantSplit w:val="0"/>
          <w:tblHeader w:val="0"/>
        </w:trPr>
        <w:tc>
          <w:tcPr>
            <w:tcBorders>
              <w:bottom w:color="f2f2f2" w:space="0" w:sz="4" w:val="single"/>
            </w:tcBorders>
          </w:tcPr>
          <w:p w:rsidR="00000000" w:rsidDel="00000000" w:rsidP="00000000" w:rsidRDefault="00000000" w:rsidRPr="00000000" w14:paraId="0000009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Delivery charges based on the following 2020 Incoterm: </w:t>
            </w:r>
          </w:p>
        </w:tc>
        <w:tc>
          <w:tcPr>
            <w:tcBorders>
              <w:bottom w:color="f2f2f2" w:space="0" w:sz="4" w:val="single"/>
            </w:tcBorders>
            <w:vAlign w:val="center"/>
          </w:tcPr>
          <w:p w:rsidR="00000000" w:rsidDel="00000000" w:rsidP="00000000" w:rsidRDefault="00000000" w:rsidRPr="00000000" w14:paraId="00000098">
            <w:pPr>
              <w:jc w:val="center"/>
              <w:rPr>
                <w:rFonts w:ascii="Calibri" w:cs="Calibri" w:eastAsia="Calibri" w:hAnsi="Calibri"/>
                <w:sz w:val="22"/>
                <w:szCs w:val="22"/>
              </w:rPr>
            </w:pPr>
            <w:r w:rsidDel="00000000" w:rsidR="00000000" w:rsidRPr="00000000">
              <w:rPr>
                <w:rFonts w:ascii="Calibri" w:cs="Calibri" w:eastAsia="Calibri" w:hAnsi="Calibri"/>
                <w:color w:val="808080"/>
                <w:sz w:val="22"/>
                <w:szCs w:val="22"/>
                <w:rtl w:val="0"/>
              </w:rPr>
              <w:t xml:space="preserve">Choose an item.</w:t>
            </w:r>
            <w:r w:rsidDel="00000000" w:rsidR="00000000" w:rsidRPr="00000000">
              <w:rPr>
                <w:rtl w:val="0"/>
              </w:rPr>
            </w:r>
          </w:p>
        </w:tc>
      </w:tr>
      <w:tr>
        <w:trPr>
          <w:cantSplit w:val="0"/>
          <w:trHeight w:val="220" w:hRule="atLeast"/>
          <w:tblHeader w:val="0"/>
        </w:trPr>
        <w:tc>
          <w:tcPr>
            <w:gridSpan w:val="2"/>
            <w:tcBorders>
              <w:bottom w:color="f2f2f2" w:space="0" w:sz="4" w:val="single"/>
            </w:tcBorders>
          </w:tcPr>
          <w:p w:rsidR="00000000" w:rsidDel="00000000" w:rsidP="00000000" w:rsidRDefault="00000000" w:rsidRPr="00000000" w14:paraId="0000009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Validity of quotation:</w:t>
            </w:r>
          </w:p>
          <w:p w:rsidR="00000000" w:rsidDel="00000000" w:rsidP="00000000" w:rsidRDefault="00000000" w:rsidRPr="00000000" w14:paraId="0000009A">
            <w:pPr>
              <w:jc w:val="both"/>
              <w:rPr>
                <w:rFonts w:ascii="Calibri" w:cs="Calibri" w:eastAsia="Calibri" w:hAnsi="Calibri"/>
                <w:b w:val="1"/>
                <w:i w:val="1"/>
              </w:rPr>
            </w:pPr>
            <w:r w:rsidDel="00000000" w:rsidR="00000000" w:rsidRPr="00000000">
              <w:rPr>
                <w:rFonts w:ascii="Calibri" w:cs="Calibri" w:eastAsia="Calibri" w:hAnsi="Calibri"/>
                <w:i w:val="1"/>
                <w:rtl w:val="0"/>
              </w:rPr>
              <w:t xml:space="preserve">(The quotation shall be valid for a period of at least 3 months after the submission deadline.)</w:t>
            </w:r>
            <w:r w:rsidDel="00000000" w:rsidR="00000000" w:rsidRPr="00000000">
              <w:rPr>
                <w:rtl w:val="0"/>
              </w:rPr>
            </w:r>
          </w:p>
        </w:tc>
      </w:tr>
    </w:tbl>
    <w:p w:rsidR="00000000" w:rsidDel="00000000" w:rsidP="00000000" w:rsidRDefault="00000000" w:rsidRPr="00000000" w14:paraId="0000009C">
      <w:pPr>
        <w:pStyle w:val="Title"/>
        <w:jc w:val="left"/>
        <w:rPr>
          <w:rFonts w:ascii="Calibri" w:cs="Calibri" w:eastAsia="Calibri" w:hAnsi="Calibri"/>
          <w:b w:val="0"/>
          <w:sz w:val="22"/>
          <w:szCs w:val="22"/>
          <w:u w:val="none"/>
        </w:rPr>
      </w:pPr>
      <w:r w:rsidDel="00000000" w:rsidR="00000000" w:rsidRPr="00000000">
        <w:rPr>
          <w:rtl w:val="0"/>
        </w:rPr>
      </w:r>
    </w:p>
    <w:p w:rsidR="00000000" w:rsidDel="00000000" w:rsidP="00000000" w:rsidRDefault="00000000" w:rsidRPr="00000000" w14:paraId="0000009D">
      <w:pPr>
        <w:numPr>
          <w:ilvl w:val="0"/>
          <w:numId w:val="3"/>
        </w:numPr>
        <w:pBdr>
          <w:top w:space="0" w:sz="0" w:val="nil"/>
          <w:left w:space="0" w:sz="0" w:val="nil"/>
          <w:bottom w:space="0" w:sz="0" w:val="nil"/>
          <w:right w:space="0" w:sz="0" w:val="nil"/>
          <w:between w:space="0" w:sz="0" w:val="nil"/>
        </w:pBdr>
        <w:ind w:left="426" w:hanging="426"/>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Quoted rates must be </w:t>
      </w:r>
      <w:r w:rsidDel="00000000" w:rsidR="00000000" w:rsidRPr="00000000">
        <w:rPr>
          <w:rFonts w:ascii="Calibri" w:cs="Calibri" w:eastAsia="Calibri" w:hAnsi="Calibri"/>
          <w:b w:val="1"/>
          <w:color w:val="ff0000"/>
          <w:sz w:val="22"/>
          <w:szCs w:val="22"/>
          <w:rtl w:val="0"/>
        </w:rPr>
        <w:t xml:space="preserve">exclusive of all taxes</w:t>
      </w:r>
      <w:r w:rsidDel="00000000" w:rsidR="00000000" w:rsidRPr="00000000">
        <w:rPr>
          <w:rFonts w:ascii="Calibri" w:cs="Calibri" w:eastAsia="Calibri" w:hAnsi="Calibri"/>
          <w:color w:val="000000"/>
          <w:sz w:val="22"/>
          <w:szCs w:val="22"/>
          <w:rtl w:val="0"/>
        </w:rPr>
        <w:t xml:space="preserve">, since UNFPA is exempt from taxes. </w:t>
      </w:r>
    </w:p>
    <w:p w:rsidR="00000000" w:rsidDel="00000000" w:rsidP="00000000" w:rsidRDefault="00000000" w:rsidRPr="00000000" w14:paraId="0000009E">
      <w:pPr>
        <w:pStyle w:val="Title"/>
        <w:rPr>
          <w:rFonts w:ascii="Calibri" w:cs="Calibri" w:eastAsia="Calibri" w:hAnsi="Calibri"/>
          <w:sz w:val="22"/>
          <w:szCs w:val="22"/>
        </w:rPr>
      </w:pPr>
      <w:r w:rsidDel="00000000" w:rsidR="00000000" w:rsidRPr="00000000">
        <w:rPr>
          <w:rtl w:val="0"/>
        </w:rPr>
      </w:r>
    </w:p>
    <w:tbl>
      <w:tblPr>
        <w:tblStyle w:val="Table4"/>
        <w:tblW w:w="1109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5"/>
        <w:gridCol w:w="4073"/>
        <w:gridCol w:w="1244"/>
        <w:gridCol w:w="1244"/>
        <w:gridCol w:w="1244"/>
        <w:gridCol w:w="1244"/>
        <w:gridCol w:w="1245"/>
        <w:tblGridChange w:id="0">
          <w:tblGrid>
            <w:gridCol w:w="805"/>
            <w:gridCol w:w="4073"/>
            <w:gridCol w:w="1244"/>
            <w:gridCol w:w="1244"/>
            <w:gridCol w:w="1244"/>
            <w:gridCol w:w="1244"/>
            <w:gridCol w:w="1245"/>
          </w:tblGrid>
        </w:tblGridChange>
      </w:tblGrid>
      <w:tr>
        <w:trPr>
          <w:cantSplit w:val="0"/>
          <w:tblHeader w:val="0"/>
        </w:trPr>
        <w:tc>
          <w:tcPr>
            <w:tcBorders>
              <w:bottom w:color="000000" w:space="0" w:sz="4" w:val="single"/>
            </w:tcBorders>
            <w:shd w:fill="000080" w:val="clear"/>
            <w:vAlign w:val="center"/>
          </w:tcPr>
          <w:p w:rsidR="00000000" w:rsidDel="00000000" w:rsidP="00000000" w:rsidRDefault="00000000" w:rsidRPr="00000000" w14:paraId="0000009F">
            <w:pPr>
              <w:jc w:val="center"/>
              <w:rPr>
                <w:rFonts w:ascii="Calibri" w:cs="Calibri" w:eastAsia="Calibri" w:hAnsi="Calibri"/>
                <w:sz w:val="22"/>
                <w:szCs w:val="22"/>
              </w:rPr>
            </w:pPr>
            <w:r w:rsidDel="00000000" w:rsidR="00000000" w:rsidRPr="00000000">
              <w:rPr>
                <w:rFonts w:ascii="Calibri" w:cs="Calibri" w:eastAsia="Calibri" w:hAnsi="Calibri"/>
                <w:color w:val="ffffff"/>
                <w:sz w:val="22"/>
                <w:szCs w:val="22"/>
                <w:rtl w:val="0"/>
              </w:rPr>
              <w:t xml:space="preserve">Item</w:t>
            </w:r>
            <w:r w:rsidDel="00000000" w:rsidR="00000000" w:rsidRPr="00000000">
              <w:rPr>
                <w:rtl w:val="0"/>
              </w:rPr>
            </w:r>
          </w:p>
        </w:tc>
        <w:tc>
          <w:tcPr>
            <w:tcBorders>
              <w:bottom w:color="000000" w:space="0" w:sz="4" w:val="single"/>
            </w:tcBorders>
            <w:shd w:fill="000080" w:val="clear"/>
            <w:vAlign w:val="center"/>
          </w:tcPr>
          <w:p w:rsidR="00000000" w:rsidDel="00000000" w:rsidP="00000000" w:rsidRDefault="00000000" w:rsidRPr="00000000" w14:paraId="000000A0">
            <w:pPr>
              <w:jc w:val="center"/>
              <w:rPr>
                <w:rFonts w:ascii="Calibri" w:cs="Calibri" w:eastAsia="Calibri" w:hAnsi="Calibri"/>
                <w:sz w:val="22"/>
                <w:szCs w:val="22"/>
              </w:rPr>
            </w:pPr>
            <w:r w:rsidDel="00000000" w:rsidR="00000000" w:rsidRPr="00000000">
              <w:rPr>
                <w:rFonts w:ascii="Calibri" w:cs="Calibri" w:eastAsia="Calibri" w:hAnsi="Calibri"/>
                <w:color w:val="ffffff"/>
                <w:sz w:val="22"/>
                <w:szCs w:val="22"/>
                <w:rtl w:val="0"/>
              </w:rPr>
              <w:t xml:space="preserve">Description</w:t>
            </w:r>
            <w:r w:rsidDel="00000000" w:rsidR="00000000" w:rsidRPr="00000000">
              <w:rPr>
                <w:rtl w:val="0"/>
              </w:rPr>
            </w:r>
          </w:p>
        </w:tc>
        <w:tc>
          <w:tcPr>
            <w:tcBorders>
              <w:bottom w:color="000000" w:space="0" w:sz="4" w:val="single"/>
            </w:tcBorders>
            <w:shd w:fill="000080" w:val="clear"/>
            <w:vAlign w:val="center"/>
          </w:tcPr>
          <w:p w:rsidR="00000000" w:rsidDel="00000000" w:rsidP="00000000" w:rsidRDefault="00000000" w:rsidRPr="00000000" w14:paraId="000000A1">
            <w:pPr>
              <w:jc w:val="center"/>
              <w:rPr>
                <w:rFonts w:ascii="Calibri" w:cs="Calibri" w:eastAsia="Calibri" w:hAnsi="Calibri"/>
                <w:sz w:val="22"/>
                <w:szCs w:val="22"/>
              </w:rPr>
            </w:pPr>
            <w:r w:rsidDel="00000000" w:rsidR="00000000" w:rsidRPr="00000000">
              <w:rPr>
                <w:rFonts w:ascii="Calibri" w:cs="Calibri" w:eastAsia="Calibri" w:hAnsi="Calibri"/>
                <w:color w:val="ffffff"/>
                <w:sz w:val="22"/>
                <w:szCs w:val="22"/>
                <w:rtl w:val="0"/>
              </w:rPr>
              <w:t xml:space="preserve">Unit</w:t>
            </w:r>
            <w:r w:rsidDel="00000000" w:rsidR="00000000" w:rsidRPr="00000000">
              <w:rPr>
                <w:rtl w:val="0"/>
              </w:rPr>
            </w:r>
          </w:p>
        </w:tc>
        <w:tc>
          <w:tcPr>
            <w:tcBorders>
              <w:bottom w:color="000000" w:space="0" w:sz="4" w:val="single"/>
            </w:tcBorders>
            <w:shd w:fill="000080" w:val="clear"/>
            <w:vAlign w:val="center"/>
          </w:tcPr>
          <w:p w:rsidR="00000000" w:rsidDel="00000000" w:rsidP="00000000" w:rsidRDefault="00000000" w:rsidRPr="00000000" w14:paraId="000000A2">
            <w:pPr>
              <w:jc w:val="center"/>
              <w:rPr>
                <w:rFonts w:ascii="Calibri" w:cs="Calibri" w:eastAsia="Calibri" w:hAnsi="Calibri"/>
                <w:sz w:val="22"/>
                <w:szCs w:val="22"/>
              </w:rPr>
            </w:pPr>
            <w:r w:rsidDel="00000000" w:rsidR="00000000" w:rsidRPr="00000000">
              <w:rPr>
                <w:rFonts w:ascii="Calibri" w:cs="Calibri" w:eastAsia="Calibri" w:hAnsi="Calibri"/>
                <w:color w:val="ffffff"/>
                <w:sz w:val="22"/>
                <w:szCs w:val="22"/>
                <w:rtl w:val="0"/>
              </w:rPr>
              <w:t xml:space="preserve">Unit Price without VAT</w:t>
            </w:r>
            <w:r w:rsidDel="00000000" w:rsidR="00000000" w:rsidRPr="00000000">
              <w:rPr>
                <w:rtl w:val="0"/>
              </w:rPr>
            </w:r>
          </w:p>
        </w:tc>
        <w:tc>
          <w:tcPr>
            <w:tcBorders>
              <w:bottom w:color="000000" w:space="0" w:sz="4" w:val="single"/>
            </w:tcBorders>
            <w:shd w:fill="000080" w:val="clear"/>
          </w:tcPr>
          <w:p w:rsidR="00000000" w:rsidDel="00000000" w:rsidP="00000000" w:rsidRDefault="00000000" w:rsidRPr="00000000" w14:paraId="000000A3">
            <w:pPr>
              <w:jc w:val="center"/>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Unit Price with VAT</w:t>
            </w:r>
          </w:p>
        </w:tc>
        <w:tc>
          <w:tcPr>
            <w:tcBorders>
              <w:bottom w:color="000000" w:space="0" w:sz="4" w:val="single"/>
            </w:tcBorders>
            <w:shd w:fill="000080" w:val="clear"/>
            <w:vAlign w:val="center"/>
          </w:tcPr>
          <w:p w:rsidR="00000000" w:rsidDel="00000000" w:rsidP="00000000" w:rsidRDefault="00000000" w:rsidRPr="00000000" w14:paraId="000000A4">
            <w:pPr>
              <w:jc w:val="center"/>
              <w:rPr>
                <w:rFonts w:ascii="Calibri" w:cs="Calibri" w:eastAsia="Calibri" w:hAnsi="Calibri"/>
                <w:sz w:val="22"/>
                <w:szCs w:val="22"/>
              </w:rPr>
            </w:pPr>
            <w:r w:rsidDel="00000000" w:rsidR="00000000" w:rsidRPr="00000000">
              <w:rPr>
                <w:rFonts w:ascii="Calibri" w:cs="Calibri" w:eastAsia="Calibri" w:hAnsi="Calibri"/>
                <w:color w:val="ffffff"/>
                <w:sz w:val="22"/>
                <w:szCs w:val="22"/>
                <w:rtl w:val="0"/>
              </w:rPr>
              <w:t xml:space="preserve">Number of Units</w:t>
            </w:r>
            <w:r w:rsidDel="00000000" w:rsidR="00000000" w:rsidRPr="00000000">
              <w:rPr>
                <w:rtl w:val="0"/>
              </w:rPr>
            </w:r>
          </w:p>
        </w:tc>
        <w:tc>
          <w:tcPr>
            <w:tcBorders>
              <w:bottom w:color="000000" w:space="0" w:sz="4" w:val="single"/>
            </w:tcBorders>
            <w:shd w:fill="000080" w:val="clear"/>
            <w:vAlign w:val="center"/>
          </w:tcPr>
          <w:p w:rsidR="00000000" w:rsidDel="00000000" w:rsidP="00000000" w:rsidRDefault="00000000" w:rsidRPr="00000000" w14:paraId="000000A5">
            <w:pPr>
              <w:jc w:val="center"/>
              <w:rPr>
                <w:rFonts w:ascii="Calibri" w:cs="Calibri" w:eastAsia="Calibri" w:hAnsi="Calibri"/>
                <w:sz w:val="22"/>
                <w:szCs w:val="22"/>
              </w:rPr>
            </w:pPr>
            <w:r w:rsidDel="00000000" w:rsidR="00000000" w:rsidRPr="00000000">
              <w:rPr>
                <w:rFonts w:ascii="Calibri" w:cs="Calibri" w:eastAsia="Calibri" w:hAnsi="Calibri"/>
                <w:color w:val="ffffff"/>
                <w:sz w:val="22"/>
                <w:szCs w:val="22"/>
                <w:rtl w:val="0"/>
              </w:rPr>
              <w:t xml:space="preserve">Total</w:t>
            </w:r>
            <w:r w:rsidDel="00000000" w:rsidR="00000000" w:rsidRPr="00000000">
              <w:rPr>
                <w:rtl w:val="0"/>
              </w:rPr>
            </w:r>
          </w:p>
        </w:tc>
      </w:tr>
      <w:tr>
        <w:trPr>
          <w:cantSplit w:val="0"/>
          <w:tblHeader w:val="0"/>
        </w:trPr>
        <w:tc>
          <w:tcPr>
            <w:gridSpan w:val="7"/>
            <w:shd w:fill="dddddd" w:val="clear"/>
          </w:tcPr>
          <w:p w:rsidR="00000000" w:rsidDel="00000000" w:rsidP="00000000" w:rsidRDefault="00000000" w:rsidRPr="00000000" w14:paraId="000000A6">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D">
            <w:pPr>
              <w:jc w:val="both"/>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AE">
            <w:pPr>
              <w:jc w:val="both"/>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AF">
            <w:pPr>
              <w:jc w:val="both"/>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B0">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B1">
            <w:pPr>
              <w:jc w:val="both"/>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B2">
            <w:pPr>
              <w:jc w:val="both"/>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B3">
            <w:pPr>
              <w:jc w:val="both"/>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4">
            <w:pPr>
              <w:jc w:val="both"/>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B5">
            <w:pPr>
              <w:jc w:val="both"/>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B6">
            <w:pPr>
              <w:jc w:val="both"/>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B7">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B8">
            <w:pPr>
              <w:jc w:val="both"/>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B9">
            <w:pPr>
              <w:jc w:val="both"/>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BA">
            <w:pPr>
              <w:jc w:val="both"/>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B">
            <w:pPr>
              <w:jc w:val="both"/>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BC">
            <w:pPr>
              <w:jc w:val="both"/>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BD">
            <w:pPr>
              <w:jc w:val="both"/>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BE">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BF">
            <w:pPr>
              <w:jc w:val="both"/>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C0">
            <w:pPr>
              <w:jc w:val="both"/>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C1">
            <w:pPr>
              <w:jc w:val="both"/>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C2">
            <w:pPr>
              <w:jc w:val="right"/>
              <w:rPr>
                <w:rFonts w:ascii="Calibri" w:cs="Calibri" w:eastAsia="Calibri" w:hAnsi="Calibri"/>
                <w:b w:val="1"/>
                <w:i w:val="1"/>
                <w:sz w:val="22"/>
                <w:szCs w:val="22"/>
              </w:rPr>
            </w:pPr>
            <w:r w:rsidDel="00000000" w:rsidR="00000000" w:rsidRPr="00000000">
              <w:rPr>
                <w:rtl w:val="0"/>
              </w:rPr>
            </w:r>
          </w:p>
        </w:tc>
        <w:tc>
          <w:tcPr>
            <w:gridSpan w:val="5"/>
            <w:shd w:fill="auto" w:val="clear"/>
          </w:tcPr>
          <w:p w:rsidR="00000000" w:rsidDel="00000000" w:rsidP="00000000" w:rsidRDefault="00000000" w:rsidRPr="00000000" w14:paraId="000000C3">
            <w:pPr>
              <w:jc w:val="right"/>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Total Contract Price </w:t>
            </w:r>
          </w:p>
        </w:tc>
        <w:tc>
          <w:tcPr>
            <w:shd w:fill="auto" w:val="clear"/>
            <w:vAlign w:val="center"/>
          </w:tcPr>
          <w:p w:rsidR="00000000" w:rsidDel="00000000" w:rsidP="00000000" w:rsidRDefault="00000000" w:rsidRPr="00000000" w14:paraId="000000C8">
            <w:pPr>
              <w:jc w:val="right"/>
              <w:rPr>
                <w:rFonts w:ascii="Calibri" w:cs="Calibri" w:eastAsia="Calibri" w:hAnsi="Calibri"/>
                <w:sz w:val="22"/>
                <w:szCs w:val="22"/>
              </w:rPr>
            </w:pPr>
            <w:r w:rsidDel="00000000" w:rsidR="00000000" w:rsidRPr="00000000">
              <w:rPr>
                <w:rtl w:val="0"/>
              </w:rPr>
              <w:t xml:space="preserve">BAM </w:t>
            </w:r>
            <w:r w:rsidDel="00000000" w:rsidR="00000000" w:rsidRPr="00000000">
              <w:rPr>
                <w:rtl w:val="0"/>
              </w:rPr>
            </w:r>
          </w:p>
        </w:tc>
      </w:tr>
    </w:tbl>
    <w:p w:rsidR="00000000" w:rsidDel="00000000" w:rsidP="00000000" w:rsidRDefault="00000000" w:rsidRPr="00000000" w14:paraId="000000C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A">
      <w:pPr>
        <w:tabs>
          <w:tab w:val="left" w:leader="none" w:pos="-180"/>
          <w:tab w:val="right" w:leader="none" w:pos="1980"/>
          <w:tab w:val="left" w:leader="none" w:pos="2160"/>
          <w:tab w:val="left" w:leader="none" w:pos="4320"/>
        </w:tabs>
        <w:rPr>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6198870" cy="704850"/>
                <wp:effectExtent b="0" l="0" r="0" t="0"/>
                <wp:wrapNone/>
                <wp:docPr id="311" name=""/>
                <a:graphic>
                  <a:graphicData uri="http://schemas.microsoft.com/office/word/2010/wordprocessingShape">
                    <wps:wsp>
                      <wps:cNvSpPr/>
                      <wps:cNvPr id="2" name="Shape 2"/>
                      <wps:spPr>
                        <a:xfrm>
                          <a:off x="2256090" y="3437100"/>
                          <a:ext cx="6179820" cy="6858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000000"/>
                                <w:sz w:val="20"/>
                                <w:vertAlign w:val="baseline"/>
                              </w:rPr>
                              <w:t xml:space="preserve">Vendor’s Comments</w:t>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6198870" cy="704850"/>
                <wp:effectExtent b="0" l="0" r="0" t="0"/>
                <wp:wrapNone/>
                <wp:docPr id="311" name="image2.png"/>
                <a:graphic>
                  <a:graphicData uri="http://schemas.openxmlformats.org/drawingml/2006/picture">
                    <pic:pic>
                      <pic:nvPicPr>
                        <pic:cNvPr id="0" name="image2.png"/>
                        <pic:cNvPicPr preferRelativeResize="0"/>
                      </pic:nvPicPr>
                      <pic:blipFill>
                        <a:blip r:embed="rId19"/>
                        <a:srcRect/>
                        <a:stretch>
                          <a:fillRect/>
                        </a:stretch>
                      </pic:blipFill>
                      <pic:spPr>
                        <a:xfrm>
                          <a:off x="0" y="0"/>
                          <a:ext cx="6198870" cy="704850"/>
                        </a:xfrm>
                        <a:prstGeom prst="rect"/>
                        <a:ln/>
                      </pic:spPr>
                    </pic:pic>
                  </a:graphicData>
                </a:graphic>
              </wp:anchor>
            </w:drawing>
          </mc:Fallback>
        </mc:AlternateContent>
      </w:r>
    </w:p>
    <w:p w:rsidR="00000000" w:rsidDel="00000000" w:rsidP="00000000" w:rsidRDefault="00000000" w:rsidRPr="00000000" w14:paraId="000000CB">
      <w:pPr>
        <w:tabs>
          <w:tab w:val="left" w:leader="none" w:pos="-180"/>
          <w:tab w:val="right" w:leader="none" w:pos="1980"/>
          <w:tab w:val="left" w:leader="none" w:pos="2160"/>
          <w:tab w:val="left" w:leader="none" w:pos="4320"/>
        </w:tabs>
        <w:rPr>
          <w:b w:val="1"/>
          <w:sz w:val="22"/>
          <w:szCs w:val="22"/>
        </w:rPr>
      </w:pPr>
      <w:r w:rsidDel="00000000" w:rsidR="00000000" w:rsidRPr="00000000">
        <w:rPr>
          <w:rtl w:val="0"/>
        </w:rPr>
      </w:r>
    </w:p>
    <w:p w:rsidR="00000000" w:rsidDel="00000000" w:rsidP="00000000" w:rsidRDefault="00000000" w:rsidRPr="00000000" w14:paraId="000000CC">
      <w:pPr>
        <w:tabs>
          <w:tab w:val="left" w:leader="none" w:pos="-180"/>
          <w:tab w:val="right" w:leader="none" w:pos="1980"/>
          <w:tab w:val="left" w:leader="none" w:pos="2160"/>
          <w:tab w:val="left" w:leader="none" w:pos="4320"/>
        </w:tabs>
        <w:rPr>
          <w:b w:val="1"/>
          <w:sz w:val="22"/>
          <w:szCs w:val="22"/>
        </w:rPr>
      </w:pPr>
      <w:r w:rsidDel="00000000" w:rsidR="00000000" w:rsidRPr="00000000">
        <w:rPr>
          <w:rtl w:val="0"/>
        </w:rPr>
      </w:r>
    </w:p>
    <w:p w:rsidR="00000000" w:rsidDel="00000000" w:rsidP="00000000" w:rsidRDefault="00000000" w:rsidRPr="00000000" w14:paraId="000000CD">
      <w:pPr>
        <w:tabs>
          <w:tab w:val="left" w:leader="none" w:pos="-180"/>
          <w:tab w:val="right" w:leader="none" w:pos="1980"/>
          <w:tab w:val="left" w:leader="none" w:pos="2160"/>
          <w:tab w:val="left" w:leader="none" w:pos="4320"/>
        </w:tabs>
        <w:rPr>
          <w:b w:val="1"/>
          <w:sz w:val="22"/>
          <w:szCs w:val="22"/>
        </w:rPr>
      </w:pPr>
      <w:r w:rsidDel="00000000" w:rsidR="00000000" w:rsidRPr="00000000">
        <w:rPr>
          <w:rtl w:val="0"/>
        </w:rPr>
      </w:r>
    </w:p>
    <w:p w:rsidR="00000000" w:rsidDel="00000000" w:rsidP="00000000" w:rsidRDefault="00000000" w:rsidRPr="00000000" w14:paraId="000000CE">
      <w:pPr>
        <w:tabs>
          <w:tab w:val="left" w:leader="none" w:pos="-180"/>
          <w:tab w:val="right" w:leader="none" w:pos="1980"/>
          <w:tab w:val="left" w:leader="none" w:pos="2160"/>
          <w:tab w:val="left" w:leader="none" w:pos="4320"/>
        </w:tabs>
        <w:rPr>
          <w:b w:val="1"/>
          <w:sz w:val="22"/>
          <w:szCs w:val="22"/>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leader="none" w:pos="851"/>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hereby certify that the company mentioned above, which I am duly authorized to sign for, has reviewed RFQ UNFPA/</w:t>
      </w:r>
      <w:r w:rsidDel="00000000" w:rsidR="00000000" w:rsidRPr="00000000">
        <w:rPr>
          <w:rFonts w:ascii="Calibri" w:cs="Calibri" w:eastAsia="Calibri" w:hAnsi="Calibri"/>
          <w:sz w:val="22"/>
          <w:szCs w:val="22"/>
          <w:rtl w:val="0"/>
        </w:rPr>
        <w:t xml:space="preserve">BIH</w:t>
      </w:r>
      <w:r w:rsidDel="00000000" w:rsidR="00000000" w:rsidRPr="00000000">
        <w:rPr>
          <w:rFonts w:ascii="Calibri" w:cs="Calibri" w:eastAsia="Calibri" w:hAnsi="Calibri"/>
          <w:color w:val="000000"/>
          <w:sz w:val="22"/>
          <w:szCs w:val="22"/>
          <w:rtl w:val="0"/>
        </w:rPr>
        <w:t xml:space="preserve">/RFQ/</w:t>
      </w:r>
      <w:r w:rsidDel="00000000" w:rsidR="00000000" w:rsidRPr="00000000">
        <w:rPr>
          <w:rFonts w:ascii="Calibri" w:cs="Calibri" w:eastAsia="Calibri" w:hAnsi="Calibri"/>
          <w:sz w:val="22"/>
          <w:szCs w:val="22"/>
          <w:rtl w:val="0"/>
        </w:rPr>
        <w:t xml:space="preserve">25</w:t>
      </w:r>
      <w:r w:rsidDel="00000000" w:rsidR="00000000" w:rsidRPr="00000000">
        <w:rPr>
          <w:rFonts w:ascii="Calibri" w:cs="Calibri" w:eastAsia="Calibri" w:hAnsi="Calibri"/>
          <w:color w:val="000000"/>
          <w:sz w:val="22"/>
          <w:szCs w:val="22"/>
          <w:rtl w:val="0"/>
        </w:rPr>
        <w:t xml:space="preserve">/</w:t>
      </w:r>
      <w:r w:rsidDel="00000000" w:rsidR="00000000" w:rsidRPr="00000000">
        <w:rPr>
          <w:rFonts w:ascii="Calibri" w:cs="Calibri" w:eastAsia="Calibri" w:hAnsi="Calibri"/>
          <w:sz w:val="22"/>
          <w:szCs w:val="22"/>
          <w:rtl w:val="0"/>
        </w:rPr>
        <w:t xml:space="preserve">001</w:t>
      </w:r>
      <w:r w:rsidDel="00000000" w:rsidR="00000000" w:rsidRPr="00000000">
        <w:rPr>
          <w:rFonts w:ascii="Calibri" w:cs="Calibri" w:eastAsia="Calibri" w:hAnsi="Calibri"/>
          <w:color w:val="000000"/>
          <w:sz w:val="22"/>
          <w:szCs w:val="22"/>
          <w:rtl w:val="0"/>
        </w:rPr>
        <w:t xml:space="preserve"> 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 </w:t>
      </w:r>
    </w:p>
    <w:tbl>
      <w:tblPr>
        <w:tblStyle w:val="Table5"/>
        <w:tblW w:w="9855.0" w:type="dxa"/>
        <w:jc w:val="left"/>
        <w:tblInd w:w="-115.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4927"/>
        <w:gridCol w:w="2464"/>
        <w:gridCol w:w="2464"/>
        <w:tblGridChange w:id="0">
          <w:tblGrid>
            <w:gridCol w:w="4927"/>
            <w:gridCol w:w="2464"/>
            <w:gridCol w:w="2464"/>
          </w:tblGrid>
        </w:tblGridChange>
      </w:tblGrid>
      <w:tr>
        <w:trPr>
          <w:cantSplit w:val="0"/>
          <w:tblHeader w:val="0"/>
        </w:trPr>
        <w:tc>
          <w:tcPr>
            <w:shd w:fill="auto" w:val="clear"/>
            <w:vAlign w:val="center"/>
          </w:tcPr>
          <w:p w:rsidR="00000000" w:rsidDel="00000000" w:rsidP="00000000" w:rsidRDefault="00000000" w:rsidRPr="00000000" w14:paraId="000000D0">
            <w:pPr>
              <w:tabs>
                <w:tab w:val="left" w:leader="none" w:pos="-180"/>
                <w:tab w:val="right" w:leader="none" w:pos="1980"/>
                <w:tab w:val="left" w:leader="none" w:pos="2160"/>
                <w:tab w:val="left" w:leader="none" w:pos="432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1">
            <w:pPr>
              <w:tabs>
                <w:tab w:val="left" w:leader="none" w:pos="-180"/>
                <w:tab w:val="right" w:leader="none" w:pos="1980"/>
                <w:tab w:val="left" w:leader="none" w:pos="2160"/>
                <w:tab w:val="left" w:leader="none" w:pos="432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2">
            <w:pPr>
              <w:tabs>
                <w:tab w:val="left" w:leader="none" w:pos="-180"/>
                <w:tab w:val="right" w:leader="none" w:pos="1980"/>
                <w:tab w:val="left" w:leader="none" w:pos="2160"/>
                <w:tab w:val="left" w:leader="none" w:pos="4320"/>
              </w:tabs>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D3">
            <w:pPr>
              <w:tabs>
                <w:tab w:val="left" w:leader="none" w:pos="-180"/>
                <w:tab w:val="right" w:leader="none" w:pos="1980"/>
                <w:tab w:val="left" w:leader="none" w:pos="2160"/>
                <w:tab w:val="left" w:leader="none" w:pos="4320"/>
              </w:tabs>
              <w:jc w:val="center"/>
              <w:rPr>
                <w:rFonts w:ascii="Calibri" w:cs="Calibri" w:eastAsia="Calibri" w:hAnsi="Calibri"/>
                <w:sz w:val="22"/>
                <w:szCs w:val="22"/>
              </w:rPr>
            </w:pPr>
            <w:r w:rsidDel="00000000" w:rsidR="00000000" w:rsidRPr="00000000">
              <w:rPr>
                <w:rFonts w:ascii="Calibri" w:cs="Calibri" w:eastAsia="Calibri" w:hAnsi="Calibri"/>
                <w:color w:val="808080"/>
                <w:sz w:val="22"/>
                <w:szCs w:val="22"/>
                <w:rtl w:val="0"/>
              </w:rPr>
              <w:t xml:space="preserve">Click here to enter a date.</w:t>
            </w:r>
            <w:r w:rsidDel="00000000" w:rsidR="00000000" w:rsidRPr="00000000">
              <w:rPr>
                <w:rtl w:val="0"/>
              </w:rPr>
            </w:r>
          </w:p>
        </w:tc>
        <w:tc>
          <w:tcPr>
            <w:vAlign w:val="center"/>
          </w:tcPr>
          <w:p w:rsidR="00000000" w:rsidDel="00000000" w:rsidP="00000000" w:rsidRDefault="00000000" w:rsidRPr="00000000" w14:paraId="000000D4">
            <w:pPr>
              <w:tabs>
                <w:tab w:val="left" w:leader="none" w:pos="-180"/>
                <w:tab w:val="right" w:leader="none" w:pos="1980"/>
                <w:tab w:val="left" w:leader="none" w:pos="2160"/>
                <w:tab w:val="left" w:leader="none" w:pos="4320"/>
              </w:tabs>
              <w:rPr>
                <w:rFonts w:ascii="Calibri" w:cs="Calibri" w:eastAsia="Calibri" w:hAnsi="Calibri"/>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D5">
            <w:pPr>
              <w:tabs>
                <w:tab w:val="left" w:leader="none" w:pos="-180"/>
                <w:tab w:val="right" w:leader="none" w:pos="1980"/>
                <w:tab w:val="left" w:leader="none" w:pos="2160"/>
                <w:tab w:val="left" w:leader="none" w:pos="4320"/>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and title</w:t>
            </w:r>
          </w:p>
        </w:tc>
        <w:tc>
          <w:tcPr>
            <w:gridSpan w:val="2"/>
            <w:vAlign w:val="center"/>
          </w:tcPr>
          <w:p w:rsidR="00000000" w:rsidDel="00000000" w:rsidP="00000000" w:rsidRDefault="00000000" w:rsidRPr="00000000" w14:paraId="000000D6">
            <w:pPr>
              <w:tabs>
                <w:tab w:val="left" w:leader="none" w:pos="-180"/>
                <w:tab w:val="right" w:leader="none" w:pos="1980"/>
                <w:tab w:val="left" w:leader="none" w:pos="2160"/>
                <w:tab w:val="left" w:leader="none" w:pos="4320"/>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and place</w:t>
            </w:r>
          </w:p>
        </w:tc>
      </w:tr>
    </w:tbl>
    <w:p w:rsidR="00000000" w:rsidDel="00000000" w:rsidP="00000000" w:rsidRDefault="00000000" w:rsidRPr="00000000" w14:paraId="000000D8">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D9">
      <w:pPr>
        <w:spacing w:after="240" w:before="240" w:lineRule="auto"/>
        <w:jc w:val="center"/>
        <w:rPr>
          <w:rFonts w:ascii="Calibri" w:cs="Calibri" w:eastAsia="Calibri" w:hAnsi="Calibri"/>
          <w:b w:val="1"/>
          <w:u w:val="single"/>
        </w:rPr>
      </w:pPr>
      <w:r w:rsidDel="00000000" w:rsidR="00000000" w:rsidRPr="00000000">
        <w:rPr>
          <w:rFonts w:ascii="Calibri" w:cs="Calibri" w:eastAsia="Calibri" w:hAnsi="Calibri"/>
          <w:b w:val="1"/>
          <w:sz w:val="28"/>
          <w:szCs w:val="28"/>
          <w:rtl w:val="0"/>
        </w:rPr>
        <w:t xml:space="preserve">DECLARATION FROM</w:t>
      </w:r>
      <w:r w:rsidDel="00000000" w:rsidR="00000000" w:rsidRPr="00000000">
        <w:rPr>
          <w:rtl w:val="0"/>
        </w:rPr>
      </w:r>
    </w:p>
    <w:p w:rsidR="00000000" w:rsidDel="00000000" w:rsidP="00000000" w:rsidRDefault="00000000" w:rsidRPr="00000000" w14:paraId="000000DA">
      <w:pPr>
        <w:spacing w:after="240" w:befor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undersigned, being a duly authorized representative of the Company represents and declares that:</w:t>
      </w:r>
    </w:p>
    <w:tbl>
      <w:tblPr>
        <w:tblStyle w:val="Table6"/>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6135"/>
        <w:gridCol w:w="1065"/>
        <w:gridCol w:w="975"/>
        <w:tblGridChange w:id="0">
          <w:tblGrid>
            <w:gridCol w:w="900"/>
            <w:gridCol w:w="6135"/>
            <w:gridCol w:w="1065"/>
            <w:gridCol w:w="975"/>
          </w:tblGrid>
        </w:tblGridChange>
      </w:tblGrid>
      <w:tr>
        <w:trPr>
          <w:cantSplit w:val="0"/>
          <w:trHeight w:val="10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keepNext w:val="1"/>
              <w:keepLines w:val="1"/>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C">
            <w:pPr>
              <w:keepNext w:val="1"/>
              <w:keepLines w:val="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Company and its Management</w:t>
            </w:r>
            <w:r w:rsidDel="00000000" w:rsidR="00000000" w:rsidRPr="00000000">
              <w:rPr>
                <w:rFonts w:ascii="Calibri" w:cs="Calibri" w:eastAsia="Calibri" w:hAnsi="Calibri"/>
                <w:sz w:val="22"/>
                <w:szCs w:val="22"/>
                <w:vertAlign w:val="superscript"/>
              </w:rPr>
              <w:footnoteReference w:customMarkFollows="0" w:id="1"/>
            </w:r>
            <w:r w:rsidDel="00000000" w:rsidR="00000000" w:rsidRPr="00000000">
              <w:rPr>
                <w:rFonts w:ascii="Calibri" w:cs="Calibri" w:eastAsia="Calibri" w:hAnsi="Calibri"/>
                <w:sz w:val="22"/>
                <w:szCs w:val="22"/>
                <w:rtl w:val="0"/>
              </w:rPr>
              <w:t xml:space="preserve"> have not been found guilty pursuant to a final judgement or a final administrative decision of any of the following: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D">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E">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F">
            <w:pPr>
              <w:keepNext w:val="1"/>
              <w:keepLines w:val="1"/>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keepNext w:val="1"/>
              <w:keepLines w:val="1"/>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Fraud;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1">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2">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keepNext w:val="1"/>
              <w:keepLines w:val="1"/>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4">
            <w:pPr>
              <w:keepNext w:val="1"/>
              <w:keepLines w:val="1"/>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Corruption;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5">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6">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7">
            <w:pPr>
              <w:keepNext w:val="1"/>
              <w:keepLines w:val="1"/>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8">
            <w:pPr>
              <w:keepNext w:val="1"/>
              <w:keepLines w:val="1"/>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conduct related to a criminal organization;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9">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A">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B">
            <w:pPr>
              <w:keepNext w:val="1"/>
              <w:keepLines w:val="1"/>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C">
            <w:pPr>
              <w:keepNext w:val="1"/>
              <w:keepLines w:val="1"/>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money laundering or terrorist financing;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D">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E">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F">
            <w:pPr>
              <w:keepNext w:val="1"/>
              <w:keepLines w:val="1"/>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0">
            <w:pPr>
              <w:keepNext w:val="1"/>
              <w:keepLines w:val="1"/>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terrorist offences or offences linked to terrorist activities;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1">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2">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3">
            <w:pPr>
              <w:keepNext w:val="1"/>
              <w:keepLines w:val="1"/>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4">
            <w:pPr>
              <w:keepNext w:val="1"/>
              <w:keepLines w:val="1"/>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sexual exploitation and abuse;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5">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6">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7">
            <w:pPr>
              <w:keepNext w:val="1"/>
              <w:keepLines w:val="1"/>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8">
            <w:pPr>
              <w:keepNext w:val="1"/>
              <w:keepLines w:val="1"/>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 labour, forced labour, human trafficking; 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9">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A">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9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B">
            <w:pPr>
              <w:keepNext w:val="1"/>
              <w:keepLines w:val="1"/>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C">
            <w:pPr>
              <w:keepNext w:val="1"/>
              <w:keepLines w:val="1"/>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irregularity (non-compliance with any legal or regulatory requirement applicable to the Organization or its Management).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D">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E">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10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F">
            <w:pPr>
              <w:keepLines w:val="1"/>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0">
            <w:pPr>
              <w:keepLines w:val="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Company and its Management have not been found guilty pursuant to a final judgment or a final administrative decision of grave professional misconduct.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1">
            <w:pPr>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2">
            <w:pPr>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18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3">
            <w:pPr>
              <w:keepLines w:val="1"/>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4">
            <w:pPr>
              <w:keepLines w:val="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5">
            <w:pPr>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6">
            <w:pPr>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12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7">
            <w:pPr>
              <w:keepLines w:val="1"/>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8">
            <w:pPr>
              <w:keepLines w:val="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Company and its Management have not been the subject of a final judgment or a final administrative decision finding them in breach of their obligations relating to the payment of taxes or social security contributions.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9">
            <w:pPr>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A">
            <w:pPr>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19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B">
            <w:pPr>
              <w:keepLines w:val="1"/>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C">
            <w:pPr>
              <w:keepLines w:val="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Company and its Management 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sidDel="00000000" w:rsidR="00000000" w:rsidRPr="00000000">
              <w:rPr>
                <w:rFonts w:ascii="Calibri" w:cs="Calibri" w:eastAsia="Calibri" w:hAnsi="Calibri"/>
                <w:i w:val="1"/>
                <w:sz w:val="22"/>
                <w:szCs w:val="22"/>
                <w:rtl w:val="0"/>
              </w:rPr>
              <w:t xml:space="preserve">creating a shell company</w:t>
            </w: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D">
            <w:pPr>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E">
            <w:pPr>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12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F">
            <w:pPr>
              <w:keepLines w:val="1"/>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0">
            <w:pPr>
              <w:keepLines w:val="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Company and its Management have not been the subject of a final judgment or a final administrative decision which found the Company was created with the intent referred to in point (5) (</w:t>
            </w:r>
            <w:r w:rsidDel="00000000" w:rsidR="00000000" w:rsidRPr="00000000">
              <w:rPr>
                <w:rFonts w:ascii="Calibri" w:cs="Calibri" w:eastAsia="Calibri" w:hAnsi="Calibri"/>
                <w:i w:val="1"/>
                <w:sz w:val="22"/>
                <w:szCs w:val="22"/>
                <w:rtl w:val="0"/>
              </w:rPr>
              <w:t xml:space="preserve">being a shell company</w:t>
            </w: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1">
            <w:pPr>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2">
            <w:pPr>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bl>
    <w:p w:rsidR="00000000" w:rsidDel="00000000" w:rsidP="00000000" w:rsidRDefault="00000000" w:rsidRPr="00000000" w14:paraId="00000113">
      <w:pPr>
        <w:rPr>
          <w:rFonts w:ascii="Calibri" w:cs="Calibri" w:eastAsia="Calibri" w:hAnsi="Calibri"/>
          <w:b w:val="1"/>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UNFPA reserves the right to disqualify the Company, suspend or terminate any contract or other arrangement between the UNFPA and the Company, with immediate effect and without liability, in the event of any misrepresentation made by the Company in this Declaration.</w:t>
      </w:r>
    </w:p>
    <w:p w:rsidR="00000000" w:rsidDel="00000000" w:rsidP="00000000" w:rsidRDefault="00000000" w:rsidRPr="00000000" w14:paraId="0000011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the responsibility of the Company to immediately inform the UNFPA of any changes in the situations declared above. </w:t>
      </w:r>
    </w:p>
    <w:p w:rsidR="00000000" w:rsidDel="00000000" w:rsidP="00000000" w:rsidRDefault="00000000" w:rsidRPr="00000000" w14:paraId="0000011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Declaration is in addition to, and does not replace or cancel, or operate as a waiver of, any terms of contractual arrangements between the UNFPA and the Company.</w:t>
      </w:r>
    </w:p>
    <w:tbl>
      <w:tblPr>
        <w:tblStyle w:val="Table7"/>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40"/>
        <w:gridCol w:w="6240"/>
        <w:tblGridChange w:id="0">
          <w:tblGrid>
            <w:gridCol w:w="2640"/>
            <w:gridCol w:w="6240"/>
          </w:tblGrid>
        </w:tblGridChange>
      </w:tblGrid>
      <w:tr>
        <w:trPr>
          <w:cantSplit w:val="0"/>
          <w:trHeight w:val="10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19">
            <w:pPr>
              <w:rPr>
                <w:rFonts w:ascii="Calibri" w:cs="Calibri" w:eastAsia="Calibri" w:hAnsi="Calibri"/>
              </w:rPr>
            </w:pPr>
            <w:r w:rsidDel="00000000" w:rsidR="00000000" w:rsidRPr="00000000">
              <w:rPr>
                <w:rFonts w:ascii="Calibri" w:cs="Calibri" w:eastAsia="Calibri" w:hAnsi="Calibri"/>
                <w:rtl w:val="0"/>
              </w:rPr>
              <w:t xml:space="preserve">Signature:</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1A">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1B">
            <w:pPr>
              <w:rPr>
                <w:rFonts w:ascii="Calibri" w:cs="Calibri" w:eastAsia="Calibri" w:hAnsi="Calibri"/>
              </w:rPr>
            </w:pPr>
            <w:r w:rsidDel="00000000" w:rsidR="00000000" w:rsidRPr="00000000">
              <w:rPr>
                <w:rFonts w:ascii="Calibri" w:cs="Calibri" w:eastAsia="Calibri" w:hAnsi="Calibri"/>
                <w:rtl w:val="0"/>
              </w:rPr>
              <w:t xml:space="preserve">Date:</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1C">
            <w:pPr>
              <w:rPr>
                <w:rFonts w:ascii="Calibri" w:cs="Calibri" w:eastAsia="Calibri" w:hAnsi="Calibri"/>
              </w:rPr>
            </w:pPr>
            <w:r w:rsidDel="00000000" w:rsidR="00000000" w:rsidRPr="00000000">
              <w:rPr>
                <w:rtl w:val="0"/>
              </w:rPr>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1D">
            <w:pPr>
              <w:rPr>
                <w:rFonts w:ascii="Calibri" w:cs="Calibri" w:eastAsia="Calibri" w:hAnsi="Calibri"/>
              </w:rPr>
            </w:pPr>
            <w:r w:rsidDel="00000000" w:rsidR="00000000" w:rsidRPr="00000000">
              <w:rPr>
                <w:rFonts w:ascii="Calibri" w:cs="Calibri" w:eastAsia="Calibri" w:hAnsi="Calibri"/>
                <w:rtl w:val="0"/>
              </w:rPr>
              <w:t xml:space="preserve">Name and Title:</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1E">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1F">
            <w:pPr>
              <w:rPr>
                <w:rFonts w:ascii="Calibri" w:cs="Calibri" w:eastAsia="Calibri" w:hAnsi="Calibri"/>
              </w:rPr>
            </w:pPr>
            <w:r w:rsidDel="00000000" w:rsidR="00000000" w:rsidRPr="00000000">
              <w:rPr>
                <w:rFonts w:ascii="Calibri" w:cs="Calibri" w:eastAsia="Calibri" w:hAnsi="Calibri"/>
                <w:rtl w:val="0"/>
              </w:rPr>
              <w:t xml:space="preserve">Name of the Company:</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20">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21">
            <w:pPr>
              <w:rPr>
                <w:rFonts w:ascii="Calibri" w:cs="Calibri" w:eastAsia="Calibri" w:hAnsi="Calibri"/>
              </w:rPr>
            </w:pPr>
            <w:r w:rsidDel="00000000" w:rsidR="00000000" w:rsidRPr="00000000">
              <w:rPr>
                <w:rFonts w:ascii="Calibri" w:cs="Calibri" w:eastAsia="Calibri" w:hAnsi="Calibri"/>
                <w:rtl w:val="0"/>
              </w:rPr>
              <w:t xml:space="preserve">UNGM Nº:</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22">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23">
            <w:pPr>
              <w:rPr>
                <w:rFonts w:ascii="Calibri" w:cs="Calibri" w:eastAsia="Calibri" w:hAnsi="Calibri"/>
              </w:rPr>
            </w:pPr>
            <w:r w:rsidDel="00000000" w:rsidR="00000000" w:rsidRPr="00000000">
              <w:rPr>
                <w:rFonts w:ascii="Calibri" w:cs="Calibri" w:eastAsia="Calibri" w:hAnsi="Calibri"/>
                <w:rtl w:val="0"/>
              </w:rPr>
              <w:t xml:space="preserve">Postal Address:</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24">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25">
            <w:pPr>
              <w:rPr>
                <w:rFonts w:ascii="Calibri" w:cs="Calibri" w:eastAsia="Calibri" w:hAnsi="Calibri"/>
              </w:rPr>
            </w:pPr>
            <w:r w:rsidDel="00000000" w:rsidR="00000000" w:rsidRPr="00000000">
              <w:rPr>
                <w:rFonts w:ascii="Calibri" w:cs="Calibri" w:eastAsia="Calibri" w:hAnsi="Calibri"/>
                <w:rtl w:val="0"/>
              </w:rPr>
              <w:t xml:space="preserve">Email:</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26">
            <w:pP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27">
      <w:pPr>
        <w:rPr>
          <w:rFonts w:ascii="Calibri" w:cs="Calibri" w:eastAsia="Calibri" w:hAnsi="Calibri"/>
        </w:rPr>
      </w:pPr>
      <w:r w:rsidDel="00000000" w:rsidR="00000000" w:rsidRPr="00000000">
        <w:rPr>
          <w:rtl w:val="0"/>
        </w:rPr>
      </w:r>
    </w:p>
    <w:p w:rsidR="00000000" w:rsidDel="00000000" w:rsidP="00000000" w:rsidRDefault="00000000" w:rsidRPr="00000000" w14:paraId="00000128">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9">
      <w:pPr>
        <w:rPr>
          <w:rFonts w:ascii="Calibri" w:cs="Calibri" w:eastAsia="Calibri" w:hAnsi="Calibri"/>
        </w:rPr>
      </w:pPr>
      <w:r w:rsidDel="00000000" w:rsidR="00000000" w:rsidRPr="00000000">
        <w:rPr>
          <w:rtl w:val="0"/>
        </w:rPr>
      </w:r>
    </w:p>
    <w:p w:rsidR="00000000" w:rsidDel="00000000" w:rsidP="00000000" w:rsidRDefault="00000000" w:rsidRPr="00000000" w14:paraId="0000012A">
      <w:pPr>
        <w:rPr>
          <w:rFonts w:ascii="Calibri" w:cs="Calibri" w:eastAsia="Calibri" w:hAnsi="Calibri"/>
          <w:b w:val="1"/>
        </w:rPr>
      </w:pPr>
      <w:r w:rsidDel="00000000" w:rsidR="00000000" w:rsidRPr="00000000">
        <w:rPr>
          <w:rtl w:val="0"/>
        </w:rPr>
      </w:r>
    </w:p>
    <w:p w:rsidR="00000000" w:rsidDel="00000000" w:rsidP="00000000" w:rsidRDefault="00000000" w:rsidRPr="00000000" w14:paraId="0000012B">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2C">
      <w:pPr>
        <w:jc w:val="center"/>
        <w:rPr>
          <w:rFonts w:ascii="Calibri" w:cs="Calibri" w:eastAsia="Calibri" w:hAnsi="Calibri"/>
          <w:b w:val="1"/>
          <w:sz w:val="28"/>
          <w:szCs w:val="28"/>
        </w:rPr>
      </w:pPr>
      <w:r w:rsidDel="00000000" w:rsidR="00000000" w:rsidRPr="00000000">
        <w:br w:type="page"/>
      </w:r>
      <w:r w:rsidDel="00000000" w:rsidR="00000000" w:rsidRPr="00000000">
        <w:rPr>
          <w:rFonts w:ascii="Calibri" w:cs="Calibri" w:eastAsia="Calibri" w:hAnsi="Calibri"/>
          <w:b w:val="1"/>
          <w:sz w:val="28"/>
          <w:szCs w:val="28"/>
          <w:rtl w:val="0"/>
        </w:rPr>
        <w:t xml:space="preserve">ANNEX I:</w:t>
      </w:r>
    </w:p>
    <w:p w:rsidR="00000000" w:rsidDel="00000000" w:rsidP="00000000" w:rsidRDefault="00000000" w:rsidRPr="00000000" w14:paraId="0000012D">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General Conditions of Contracts:</w:t>
      </w:r>
    </w:p>
    <w:p w:rsidR="00000000" w:rsidDel="00000000" w:rsidP="00000000" w:rsidRDefault="00000000" w:rsidRPr="00000000" w14:paraId="0000012E">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 Minimis Contracts</w:t>
      </w:r>
    </w:p>
    <w:p w:rsidR="00000000" w:rsidDel="00000000" w:rsidP="00000000" w:rsidRDefault="00000000" w:rsidRPr="00000000" w14:paraId="0000012F">
      <w:pPr>
        <w:rPr>
          <w:rFonts w:ascii="Calibri" w:cs="Calibri" w:eastAsia="Calibri" w:hAnsi="Calibri"/>
        </w:rPr>
      </w:pPr>
      <w:r w:rsidDel="00000000" w:rsidR="00000000" w:rsidRPr="00000000">
        <w:rPr>
          <w:rtl w:val="0"/>
        </w:rPr>
      </w:r>
    </w:p>
    <w:p w:rsidR="00000000" w:rsidDel="00000000" w:rsidP="00000000" w:rsidRDefault="00000000" w:rsidRPr="00000000" w14:paraId="00000130">
      <w:pPr>
        <w:tabs>
          <w:tab w:val="left" w:leader="none" w:pos="7020"/>
        </w:tabs>
        <w:rPr>
          <w:rFonts w:ascii="Calibri" w:cs="Calibri" w:eastAsia="Calibri" w:hAnsi="Calibri"/>
        </w:rPr>
      </w:pPr>
      <w:r w:rsidDel="00000000" w:rsidR="00000000" w:rsidRPr="00000000">
        <w:rPr>
          <w:rtl w:val="0"/>
        </w:rPr>
      </w:r>
    </w:p>
    <w:p w:rsidR="00000000" w:rsidDel="00000000" w:rsidP="00000000" w:rsidRDefault="00000000" w:rsidRPr="00000000" w14:paraId="00000131">
      <w:pPr>
        <w:tabs>
          <w:tab w:val="left" w:leader="none" w:pos="7020"/>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Request for Quotation is subject to UNFPA’s General Conditions of Contract: De Minimis Contracts, which are available in: </w:t>
      </w:r>
      <w:hyperlink r:id="rId20">
        <w:r w:rsidDel="00000000" w:rsidR="00000000" w:rsidRPr="00000000">
          <w:rPr>
            <w:rFonts w:ascii="Calibri" w:cs="Calibri" w:eastAsia="Calibri" w:hAnsi="Calibri"/>
            <w:color w:val="003366"/>
            <w:sz w:val="24"/>
            <w:szCs w:val="24"/>
            <w:u w:val="single"/>
            <w:rtl w:val="0"/>
          </w:rPr>
          <w:t xml:space="preserve">English,</w:t>
        </w:r>
      </w:hyperlink>
      <w:r w:rsidDel="00000000" w:rsidR="00000000" w:rsidRPr="00000000">
        <w:rPr>
          <w:rFonts w:ascii="Calibri" w:cs="Calibri" w:eastAsia="Calibri" w:hAnsi="Calibri"/>
          <w:sz w:val="24"/>
          <w:szCs w:val="24"/>
          <w:rtl w:val="0"/>
        </w:rPr>
        <w:t xml:space="preserve"> </w:t>
      </w:r>
      <w:hyperlink r:id="rId21">
        <w:r w:rsidDel="00000000" w:rsidR="00000000" w:rsidRPr="00000000">
          <w:rPr>
            <w:rFonts w:ascii="Calibri" w:cs="Calibri" w:eastAsia="Calibri" w:hAnsi="Calibri"/>
            <w:color w:val="003366"/>
            <w:sz w:val="24"/>
            <w:szCs w:val="24"/>
            <w:u w:val="single"/>
            <w:rtl w:val="0"/>
          </w:rPr>
          <w:t xml:space="preserve">Spanish</w:t>
        </w:r>
      </w:hyperlink>
      <w:r w:rsidDel="00000000" w:rsidR="00000000" w:rsidRPr="00000000">
        <w:rPr>
          <w:rFonts w:ascii="Calibri" w:cs="Calibri" w:eastAsia="Calibri" w:hAnsi="Calibri"/>
          <w:sz w:val="24"/>
          <w:szCs w:val="24"/>
          <w:rtl w:val="0"/>
        </w:rPr>
        <w:t xml:space="preserve"> and </w:t>
      </w:r>
      <w:hyperlink r:id="rId22">
        <w:r w:rsidDel="00000000" w:rsidR="00000000" w:rsidRPr="00000000">
          <w:rPr>
            <w:rFonts w:ascii="Calibri" w:cs="Calibri" w:eastAsia="Calibri" w:hAnsi="Calibri"/>
            <w:color w:val="003366"/>
            <w:sz w:val="24"/>
            <w:szCs w:val="24"/>
            <w:u w:val="single"/>
            <w:rtl w:val="0"/>
          </w:rPr>
          <w:t xml:space="preserve">French</w:t>
        </w:r>
      </w:hyperlink>
      <w:r w:rsidDel="00000000" w:rsidR="00000000" w:rsidRPr="00000000">
        <w:rPr>
          <w:rtl w:val="0"/>
        </w:rPr>
      </w:r>
    </w:p>
    <w:p w:rsidR="00000000" w:rsidDel="00000000" w:rsidP="00000000" w:rsidRDefault="00000000" w:rsidRPr="00000000" w14:paraId="00000132">
      <w:pPr>
        <w:tabs>
          <w:tab w:val="left" w:leader="none" w:pos="7020"/>
        </w:tabs>
        <w:rPr>
          <w:rFonts w:ascii="Calibri" w:cs="Calibri" w:eastAsia="Calibri" w:hAnsi="Calibri"/>
          <w:sz w:val="22"/>
          <w:szCs w:val="22"/>
          <w:highlight w:val="cyan"/>
        </w:rPr>
      </w:pPr>
      <w:r w:rsidDel="00000000" w:rsidR="00000000" w:rsidRPr="00000000">
        <w:rPr>
          <w:rtl w:val="0"/>
        </w:rPr>
      </w:r>
    </w:p>
    <w:p w:rsidR="00000000" w:rsidDel="00000000" w:rsidP="00000000" w:rsidRDefault="00000000" w:rsidRPr="00000000" w14:paraId="00000133">
      <w:pPr>
        <w:tabs>
          <w:tab w:val="left" w:leader="none" w:pos="7020"/>
        </w:tabs>
        <w:rPr>
          <w:rFonts w:ascii="Calibri" w:cs="Calibri" w:eastAsia="Calibri" w:hAnsi="Calibri"/>
        </w:rPr>
      </w:pPr>
      <w:r w:rsidDel="00000000" w:rsidR="00000000" w:rsidRPr="00000000">
        <w:rPr>
          <w:rtl w:val="0"/>
        </w:rPr>
      </w:r>
    </w:p>
    <w:sectPr>
      <w:headerReference r:id="rId23" w:type="default"/>
      <w:footerReference r:id="rId24" w:type="default"/>
      <w:footerReference r:id="rId25" w:type="even"/>
      <w:pgSz w:h="16838" w:w="11906" w:orient="portrait"/>
      <w:pgMar w:bottom="720" w:top="720" w:left="993" w:right="127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E">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tabs>
        <w:tab w:val="center" w:leader="none" w:pos="4153"/>
        <w:tab w:val="right" w:leader="none" w:pos="8306"/>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0">
    <w:pPr>
      <w:pBdr>
        <w:top w:space="0" w:sz="0" w:val="nil"/>
        <w:left w:space="0" w:sz="0" w:val="nil"/>
        <w:bottom w:space="0" w:sz="0" w:val="nil"/>
        <w:right w:space="0" w:sz="0" w:val="nil"/>
        <w:between w:space="0" w:sz="0" w:val="nil"/>
      </w:pBdr>
      <w:tabs>
        <w:tab w:val="center" w:leader="none" w:pos="4153"/>
        <w:tab w:val="right" w:leader="none" w:pos="8306"/>
      </w:tabs>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18"/>
        <w:szCs w:val="18"/>
        <w:rtl w:val="0"/>
      </w:rPr>
      <w:t xml:space="preserve"> of </w:t>
    </w:r>
    <w:r w:rsidDel="00000000" w:rsidR="00000000" w:rsidRPr="00000000">
      <w:rPr>
        <w:rFonts w:ascii="Calibri" w:cs="Calibri" w:eastAsia="Calibri" w:hAnsi="Calibri"/>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tabs>
        <w:tab w:val="center" w:leader="none" w:pos="4320"/>
        <w:tab w:val="right" w:leader="none" w:pos="8640"/>
        <w:tab w:val="right" w:leader="none" w:pos="9720"/>
      </w:tabs>
      <w:spacing w:line="230" w:lineRule="auto"/>
      <w:ind w:right="36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UNFPA/</w:t>
    </w:r>
    <w:r w:rsidDel="00000000" w:rsidR="00000000" w:rsidRPr="00000000">
      <w:rPr>
        <w:rFonts w:ascii="Calibri" w:cs="Calibri" w:eastAsia="Calibri" w:hAnsi="Calibri"/>
        <w:sz w:val="18"/>
        <w:szCs w:val="18"/>
        <w:rtl w:val="0"/>
      </w:rPr>
      <w:t xml:space="preserve">SCMU</w:t>
    </w:r>
    <w:r w:rsidDel="00000000" w:rsidR="00000000" w:rsidRPr="00000000">
      <w:rPr>
        <w:rFonts w:ascii="Calibri" w:cs="Calibri" w:eastAsia="Calibri" w:hAnsi="Calibri"/>
        <w:color w:val="000000"/>
        <w:sz w:val="18"/>
        <w:szCs w:val="18"/>
        <w:rtl w:val="0"/>
      </w:rPr>
      <w:t xml:space="preserve">/Bids/Request for Quotation for Services/RFQ/</w:t>
    </w:r>
    <w:r w:rsidDel="00000000" w:rsidR="00000000" w:rsidRPr="00000000">
      <w:rPr>
        <w:rFonts w:ascii="Calibri" w:cs="Calibri" w:eastAsia="Calibri" w:hAnsi="Calibri"/>
        <w:color w:val="000000"/>
        <w:sz w:val="13"/>
        <w:szCs w:val="13"/>
        <w:rtl w:val="0"/>
      </w:rPr>
      <w:t xml:space="preserve"> </w:t>
    </w:r>
    <w:r w:rsidDel="00000000" w:rsidR="00000000" w:rsidRPr="00000000">
      <w:rPr>
        <w:rFonts w:ascii="Calibri" w:cs="Calibri" w:eastAsia="Calibri" w:hAnsi="Calibri"/>
        <w:color w:val="000000"/>
        <w:sz w:val="18"/>
        <w:szCs w:val="18"/>
        <w:rtl w:val="0"/>
      </w:rPr>
      <w:t xml:space="preserve">RFQ Simple Services [</w:t>
    </w:r>
    <w:r w:rsidDel="00000000" w:rsidR="00000000" w:rsidRPr="00000000">
      <w:rPr>
        <w:rFonts w:ascii="Calibri" w:cs="Calibri" w:eastAsia="Calibri" w:hAnsi="Calibri"/>
        <w:sz w:val="18"/>
        <w:szCs w:val="18"/>
        <w:rtl w:val="0"/>
      </w:rPr>
      <w:t xml:space="preserve">0423</w:t>
    </w:r>
    <w:r w:rsidDel="00000000" w:rsidR="00000000" w:rsidRPr="00000000">
      <w:rPr>
        <w:rFonts w:ascii="Calibri" w:cs="Calibri" w:eastAsia="Calibri" w:hAnsi="Calibri"/>
        <w:color w:val="000000"/>
        <w:sz w:val="18"/>
        <w:szCs w:val="18"/>
        <w:rtl w:val="0"/>
      </w:rPr>
      <w:t xml:space="preserve"> – Rev0</w:t>
    </w:r>
    <w:r w:rsidDel="00000000" w:rsidR="00000000" w:rsidRPr="00000000">
      <w:rPr>
        <w:rFonts w:ascii="Calibri" w:cs="Calibri" w:eastAsia="Calibri" w:hAnsi="Calibri"/>
        <w:sz w:val="18"/>
        <w:szCs w:val="18"/>
        <w:rtl w:val="0"/>
      </w:rPr>
      <w:t xml:space="preserve">0</w:t>
    </w:r>
    <w:r w:rsidDel="00000000" w:rsidR="00000000" w:rsidRPr="00000000">
      <w:rPr>
        <w:rFonts w:ascii="Calibri" w:cs="Calibri" w:eastAsia="Calibri" w:hAnsi="Calibri"/>
        <w:color w:val="000000"/>
        <w:sz w:val="18"/>
        <w:szCs w:val="18"/>
        <w:rtl w:val="0"/>
      </w:rPr>
      <w:t xml:space="preserve">]</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3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Style w:val="FootnoteReference"/>
          <w:vertAlign w:val="superscript"/>
        </w:rPr>
        <w:footnoteRef/>
      </w:r>
      <w:r w:rsidDel="00000000" w:rsidR="00000000" w:rsidRPr="00000000">
        <w:rPr>
          <w:rFonts w:ascii="Calibri" w:cs="Calibri" w:eastAsia="Calibri" w:hAnsi="Calibri"/>
          <w:color w:val="000000"/>
          <w:rtl w:val="0"/>
        </w:rPr>
        <w:t xml:space="preserve"> </w:t>
      </w:r>
      <w:hyperlink r:id="rId1">
        <w:r w:rsidDel="00000000" w:rsidR="00000000" w:rsidRPr="00000000">
          <w:rPr>
            <w:rFonts w:ascii="Calibri" w:cs="Calibri" w:eastAsia="Calibri" w:hAnsi="Calibri"/>
            <w:color w:val="003366"/>
            <w:u w:val="single"/>
            <w:rtl w:val="0"/>
          </w:rPr>
          <w:t xml:space="preserve">http://www.timeanddate.com/worldclock/city.html?n=69</w:t>
        </w:r>
      </w:hyperlink>
      <w:r w:rsidDel="00000000" w:rsidR="00000000" w:rsidRPr="00000000">
        <w:rPr>
          <w:rFonts w:ascii="Calibri" w:cs="Calibri" w:eastAsia="Calibri" w:hAnsi="Calibri"/>
          <w:color w:val="000000"/>
          <w:rtl w:val="0"/>
        </w:rPr>
        <w:tab/>
      </w:r>
    </w:p>
  </w:footnote>
  <w:footnote w:id="1">
    <w:p w:rsidR="00000000" w:rsidDel="00000000" w:rsidP="00000000" w:rsidRDefault="00000000" w:rsidRPr="00000000" w14:paraId="00000135">
      <w:pPr>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libri" w:cs="Calibri" w:eastAsia="Calibri" w:hAnsi="Calibri"/>
          <w:rtl w:val="0"/>
        </w:rPr>
        <w:t xml:space="preserve">“Management” means any person having powers of representation, decision-making or control over the Organization. This may include, for example, executive management and all other persons holding downstream managerial authority, anyone on the board of directors, and controlling shareholders.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rPr>
    </w:pPr>
    <w:r w:rsidDel="00000000" w:rsidR="00000000" w:rsidRPr="00000000">
      <w:rPr>
        <w:rtl w:val="0"/>
      </w:rPr>
    </w:r>
  </w:p>
  <w:tbl>
    <w:tblPr>
      <w:tblStyle w:val="Table8"/>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95"/>
      <w:gridCol w:w="4995"/>
      <w:tblGridChange w:id="0">
        <w:tblGrid>
          <w:gridCol w:w="4995"/>
          <w:gridCol w:w="4995"/>
        </w:tblGrid>
      </w:tblGridChange>
    </w:tblGrid>
    <w:tr>
      <w:trPr>
        <w:cantSplit w:val="0"/>
        <w:trHeight w:val="1142" w:hRule="atLeast"/>
        <w:tblHeader w:val="0"/>
      </w:trPr>
      <w:tc>
        <w:tcPr>
          <w:shd w:fill="auto" w:val="clear"/>
        </w:tcPr>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center" w:leader="none" w:pos="4320"/>
              <w:tab w:val="right" w:leader="none" w:pos="8640"/>
            </w:tabs>
            <w:rPr>
              <w:rFonts w:ascii="Times" w:cs="Times" w:eastAsia="Times" w:hAnsi="Times"/>
              <w:color w:val="000000"/>
              <w:sz w:val="24"/>
              <w:szCs w:val="24"/>
            </w:rPr>
          </w:pPr>
          <w:r w:rsidDel="00000000" w:rsidR="00000000" w:rsidRPr="00000000">
            <w:rPr>
              <w:rFonts w:ascii="Arial Narrow" w:cs="Arial Narrow" w:eastAsia="Arial Narrow" w:hAnsi="Arial Narrow"/>
              <w:color w:val="000000"/>
              <w:sz w:val="24"/>
              <w:szCs w:val="24"/>
            </w:rPr>
            <w:drawing>
              <wp:inline distB="0" distT="0" distL="0" distR="0">
                <wp:extent cx="971550" cy="457200"/>
                <wp:effectExtent b="0" l="0" r="0" t="0"/>
                <wp:docPr descr="clouored%20logo" id="312" name="image1.png"/>
                <a:graphic>
                  <a:graphicData uri="http://schemas.openxmlformats.org/drawingml/2006/picture">
                    <pic:pic>
                      <pic:nvPicPr>
                        <pic:cNvPr descr="clouored%20logo" id="0" name="image1.png"/>
                        <pic:cNvPicPr preferRelativeResize="0"/>
                      </pic:nvPicPr>
                      <pic:blipFill>
                        <a:blip r:embed="rId1"/>
                        <a:srcRect b="0" l="0" r="0" t="0"/>
                        <a:stretch>
                          <a:fillRect/>
                        </a:stretch>
                      </pic:blipFill>
                      <pic:spPr>
                        <a:xfrm>
                          <a:off x="0" y="0"/>
                          <a:ext cx="971550" cy="45720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138">
          <w:pPr>
            <w:tabs>
              <w:tab w:val="center" w:leader="none" w:pos="4320"/>
              <w:tab w:val="right" w:leader="none" w:pos="8640"/>
            </w:tabs>
            <w:jc w:val="right"/>
            <w:rPr>
              <w:sz w:val="18"/>
              <w:szCs w:val="18"/>
            </w:rPr>
          </w:pPr>
          <w:r w:rsidDel="00000000" w:rsidR="00000000" w:rsidRPr="00000000">
            <w:rPr>
              <w:sz w:val="18"/>
              <w:szCs w:val="18"/>
              <w:rtl w:val="0"/>
            </w:rPr>
            <w:t xml:space="preserve">United Nations Population Fund</w:t>
          </w:r>
        </w:p>
        <w:p w:rsidR="00000000" w:rsidDel="00000000" w:rsidP="00000000" w:rsidRDefault="00000000" w:rsidRPr="00000000" w14:paraId="00000139">
          <w:pPr>
            <w:jc w:val="right"/>
            <w:rPr>
              <w:sz w:val="18"/>
              <w:szCs w:val="18"/>
            </w:rPr>
          </w:pPr>
          <w:r w:rsidDel="00000000" w:rsidR="00000000" w:rsidRPr="00000000">
            <w:rPr>
              <w:sz w:val="18"/>
              <w:szCs w:val="18"/>
              <w:rtl w:val="0"/>
            </w:rPr>
            <w:t xml:space="preserve">Zmaja od Bosne bb</w:t>
          </w:r>
        </w:p>
        <w:p w:rsidR="00000000" w:rsidDel="00000000" w:rsidP="00000000" w:rsidRDefault="00000000" w:rsidRPr="00000000" w14:paraId="0000013A">
          <w:pPr>
            <w:jc w:val="right"/>
            <w:rPr>
              <w:sz w:val="18"/>
              <w:szCs w:val="18"/>
            </w:rPr>
          </w:pPr>
          <w:r w:rsidDel="00000000" w:rsidR="00000000" w:rsidRPr="00000000">
            <w:rPr>
              <w:sz w:val="18"/>
              <w:szCs w:val="18"/>
              <w:rtl w:val="0"/>
            </w:rPr>
            <w:t xml:space="preserve">Sarajevo, Bosnia and Herzegovina</w:t>
            <w:br w:type="textWrapping"/>
            <w:t xml:space="preserve">E-mail: </w:t>
          </w:r>
          <w:hyperlink r:id="rId2">
            <w:r w:rsidDel="00000000" w:rsidR="00000000" w:rsidRPr="00000000">
              <w:rPr>
                <w:color w:val="003366"/>
                <w:sz w:val="18"/>
                <w:szCs w:val="18"/>
                <w:u w:val="single"/>
                <w:rtl w:val="0"/>
              </w:rPr>
              <w:t xml:space="preserve">bosnia-herzegovina.office@unfpa.org</w:t>
            </w:r>
          </w:hyperlink>
          <w:r w:rsidDel="00000000" w:rsidR="00000000" w:rsidRPr="00000000">
            <w:rPr>
              <w:sz w:val="18"/>
              <w:szCs w:val="18"/>
              <w:rtl w:val="0"/>
            </w:rPr>
            <w:t xml:space="preserve">  </w:t>
          </w:r>
        </w:p>
        <w:p w:rsidR="00000000" w:rsidDel="00000000" w:rsidP="00000000" w:rsidRDefault="00000000" w:rsidRPr="00000000" w14:paraId="0000013B">
          <w:pPr>
            <w:tabs>
              <w:tab w:val="center" w:leader="none" w:pos="4320"/>
              <w:tab w:val="right" w:leader="none" w:pos="8640"/>
            </w:tabs>
            <w:jc w:val="right"/>
            <w:rPr>
              <w:sz w:val="18"/>
              <w:szCs w:val="18"/>
            </w:rPr>
          </w:pPr>
          <w:r w:rsidDel="00000000" w:rsidR="00000000" w:rsidRPr="00000000">
            <w:rPr>
              <w:sz w:val="18"/>
              <w:szCs w:val="18"/>
              <w:rtl w:val="0"/>
            </w:rPr>
            <w:t xml:space="preserve">Website: ba.unfpa.org</w:t>
          </w:r>
          <w:r w:rsidDel="00000000" w:rsidR="00000000" w:rsidRPr="00000000">
            <w:rPr>
              <w:rtl w:val="0"/>
            </w:rPr>
          </w:r>
        </w:p>
      </w:tc>
    </w:tr>
  </w:tbl>
  <w:p w:rsidR="00000000" w:rsidDel="00000000" w:rsidP="00000000" w:rsidRDefault="00000000" w:rsidRPr="00000000" w14:paraId="0000013C">
    <w:pPr>
      <w:pBdr>
        <w:top w:space="0" w:sz="0" w:val="nil"/>
        <w:left w:space="0" w:sz="0" w:val="nil"/>
        <w:bottom w:space="0" w:sz="0" w:val="nil"/>
        <w:right w:space="0" w:sz="0" w:val="nil"/>
        <w:between w:space="0" w:sz="0" w:val="nil"/>
      </w:pBdr>
      <w:tabs>
        <w:tab w:val="center" w:leader="none" w:pos="4320"/>
        <w:tab w:val="right" w:leader="none" w:pos="8640"/>
      </w:tabs>
      <w:rPr>
        <w:rFonts w:ascii="Times" w:cs="Times" w:eastAsia="Times" w:hAnsi="Times"/>
        <w:color w:val="000000"/>
        <w:sz w:val="24"/>
        <w:szCs w:val="24"/>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tabs>
        <w:tab w:val="center" w:leader="none" w:pos="4320"/>
        <w:tab w:val="right" w:leader="none" w:pos="8640"/>
      </w:tabs>
      <w:rPr>
        <w:rFonts w:ascii="Times" w:cs="Times" w:eastAsia="Times" w:hAnsi="Times"/>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60" w:hanging="360"/>
      </w:pPr>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upperRoman"/>
      <w:lvlText w:val="%1."/>
      <w:lvlJc w:val="right"/>
      <w:pPr>
        <w:ind w:left="360" w:hanging="360"/>
      </w:pPr>
      <w:rPr>
        <w:rFonts w:ascii="Calibri" w:cs="Calibri" w:eastAsia="Calibri" w:hAnsi="Calibri"/>
        <w:sz w:val="22"/>
        <w:szCs w:val="22"/>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pPr>
    <w:rPr>
      <w:rFonts w:ascii="Cambria" w:cs="Cambria" w:eastAsia="Cambria" w:hAnsi="Cambria"/>
      <w:b w:val="1"/>
      <w:color w:val="365f91"/>
      <w:sz w:val="28"/>
      <w:szCs w:val="28"/>
    </w:rPr>
  </w:style>
  <w:style w:type="paragraph" w:styleId="Heading2">
    <w:name w:val="heading 2"/>
    <w:basedOn w:val="Normal"/>
    <w:next w:val="Normal"/>
    <w:pPr>
      <w:keepNext w:val="1"/>
      <w:tabs>
        <w:tab w:val="left" w:leader="none" w:pos="-180"/>
        <w:tab w:val="right" w:leader="none" w:pos="1980"/>
        <w:tab w:val="left" w:leader="none" w:pos="2160"/>
        <w:tab w:val="left" w:leader="none" w:pos="4320"/>
      </w:tabs>
      <w:jc w:val="center"/>
    </w:pPr>
    <w:rPr>
      <w:b w:val="1"/>
      <w:sz w:val="22"/>
      <w:szCs w:val="22"/>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b w:val="1"/>
      <w:sz w:val="24"/>
      <w:szCs w:val="24"/>
      <w:u w:val="single"/>
    </w:rPr>
  </w:style>
  <w:style w:type="paragraph" w:styleId="Normal" w:default="1">
    <w:name w:val="Normal"/>
    <w:qFormat w:val="1"/>
    <w:rsid w:val="00A2199D"/>
  </w:style>
  <w:style w:type="paragraph" w:styleId="Heading1">
    <w:name w:val="heading 1"/>
    <w:basedOn w:val="Normal"/>
    <w:next w:val="Normal"/>
    <w:link w:val="Heading1Char"/>
    <w:uiPriority w:val="9"/>
    <w:qFormat w:val="1"/>
    <w:rsid w:val="00991963"/>
    <w:pPr>
      <w:keepNext w:val="1"/>
      <w:keepLines w:val="1"/>
      <w:spacing w:before="480" w:line="276" w:lineRule="auto"/>
      <w:outlineLvl w:val="0"/>
    </w:pPr>
    <w:rPr>
      <w:rFonts w:ascii="Cambria" w:hAnsi="Cambria"/>
      <w:b w:val="1"/>
      <w:bCs w:val="1"/>
      <w:color w:val="365f91"/>
      <w:sz w:val="28"/>
      <w:szCs w:val="28"/>
      <w:lang w:val="en-GB"/>
    </w:rPr>
  </w:style>
  <w:style w:type="paragraph" w:styleId="Heading2">
    <w:name w:val="heading 2"/>
    <w:basedOn w:val="Normal"/>
    <w:next w:val="Normal"/>
    <w:qFormat w:val="1"/>
    <w:rsid w:val="00A2199D"/>
    <w:pPr>
      <w:keepNext w:val="1"/>
      <w:tabs>
        <w:tab w:val="left" w:pos="-180"/>
        <w:tab w:val="right" w:pos="1980"/>
        <w:tab w:val="left" w:pos="2160"/>
        <w:tab w:val="left" w:pos="4320"/>
      </w:tabs>
      <w:jc w:val="center"/>
      <w:outlineLvl w:val="1"/>
    </w:pPr>
    <w:rPr>
      <w:b w:val="1"/>
      <w:bCs w:val="1"/>
      <w:sz w:val="22"/>
    </w:rPr>
  </w:style>
  <w:style w:type="paragraph" w:styleId="Heading3">
    <w:name w:val="heading 3"/>
    <w:basedOn w:val="Normal"/>
    <w:next w:val="Normal"/>
    <w:link w:val="Heading3Char"/>
    <w:semiHidden w:val="1"/>
    <w:unhideWhenUsed w:val="1"/>
    <w:qFormat w:val="1"/>
    <w:rsid w:val="00991963"/>
    <w:pPr>
      <w:keepNext w:val="1"/>
      <w:spacing w:after="60" w:before="240"/>
      <w:outlineLvl w:val="2"/>
    </w:pPr>
    <w:rPr>
      <w:rFonts w:ascii="Cambria" w:hAnsi="Cambria"/>
      <w:b w:val="1"/>
      <w:bCs w:val="1"/>
      <w:sz w:val="26"/>
      <w:szCs w:val="26"/>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qFormat w:val="1"/>
    <w:rsid w:val="00A2199D"/>
    <w:pPr>
      <w:jc w:val="center"/>
    </w:pPr>
    <w:rPr>
      <w:b w:val="1"/>
      <w:bCs w:val="1"/>
      <w:sz w:val="24"/>
      <w:u w:val="single"/>
    </w:rPr>
  </w:style>
  <w:style w:type="paragraph" w:styleId="letter" w:customStyle="1">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val="1"/>
    <w:rsid w:val="00A2199D"/>
    <w:pPr>
      <w:jc w:val="center"/>
    </w:pPr>
    <w:rPr>
      <w:b w:val="1"/>
      <w:sz w:val="28"/>
    </w:rPr>
  </w:style>
  <w:style w:type="paragraph" w:styleId="Header">
    <w:name w:val="header"/>
    <w:basedOn w:val="Normal"/>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rsid w:val="00A2199D"/>
    <w:pPr>
      <w:tabs>
        <w:tab w:val="center" w:pos="4153"/>
        <w:tab w:val="right" w:pos="8306"/>
      </w:tabs>
    </w:pPr>
  </w:style>
  <w:style w:type="paragraph" w:styleId="UNFPAAddress" w:customStyle="1">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cs="Tahoma" w:hAnsi="Tahoma"/>
      <w:sz w:val="16"/>
      <w:szCs w:val="16"/>
    </w:rPr>
  </w:style>
  <w:style w:type="character" w:styleId="BalloonTextChar" w:customStyle="1">
    <w:name w:val="Balloon Text Char"/>
    <w:link w:val="BalloonText"/>
    <w:rsid w:val="00963E09"/>
    <w:rPr>
      <w:rFonts w:ascii="Tahoma" w:cs="Tahoma" w:hAnsi="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val="1"/>
    <w:rsid w:val="00991963"/>
    <w:pPr>
      <w:spacing w:after="100" w:afterAutospacing="1" w:before="100" w:beforeAutospacing="1"/>
    </w:pPr>
    <w:rPr>
      <w:sz w:val="24"/>
      <w:szCs w:val="24"/>
      <w:lang w:eastAsia="en-GB" w:val="en-GB"/>
    </w:rPr>
  </w:style>
  <w:style w:type="character" w:styleId="Heading3Char" w:customStyle="1">
    <w:name w:val="Heading 3 Char"/>
    <w:link w:val="Heading3"/>
    <w:semiHidden w:val="1"/>
    <w:rsid w:val="00991963"/>
    <w:rPr>
      <w:rFonts w:ascii="Cambria" w:cs="Times New Roman" w:eastAsia="Times New Roman" w:hAnsi="Cambria"/>
      <w:b w:val="1"/>
      <w:bCs w:val="1"/>
      <w:sz w:val="26"/>
      <w:szCs w:val="26"/>
      <w:lang w:eastAsia="en-US" w:val="en-US"/>
    </w:rPr>
  </w:style>
  <w:style w:type="character" w:styleId="Heading1Char" w:customStyle="1">
    <w:name w:val="Heading 1 Char"/>
    <w:link w:val="Heading1"/>
    <w:uiPriority w:val="9"/>
    <w:rsid w:val="00991963"/>
    <w:rPr>
      <w:rFonts w:ascii="Cambria" w:hAnsi="Cambria"/>
      <w:b w:val="1"/>
      <w:bCs w:val="1"/>
      <w:color w:val="365f91"/>
      <w:sz w:val="28"/>
      <w:szCs w:val="28"/>
      <w:lang w:eastAsia="en-US"/>
    </w:rPr>
  </w:style>
  <w:style w:type="paragraph" w:styleId="BodyText">
    <w:name w:val="Body Text"/>
    <w:basedOn w:val="Normal"/>
    <w:link w:val="BodyTextChar"/>
    <w:unhideWhenUsed w:val="1"/>
    <w:rsid w:val="00991963"/>
    <w:pPr>
      <w:tabs>
        <w:tab w:val="left" w:pos="540"/>
      </w:tabs>
      <w:spacing w:line="280" w:lineRule="exact"/>
    </w:pPr>
    <w:rPr>
      <w:rFonts w:ascii="Times" w:eastAsia="Times" w:hAnsi="Times"/>
      <w:sz w:val="22"/>
    </w:rPr>
  </w:style>
  <w:style w:type="character" w:styleId="BodyTextChar" w:customStyle="1">
    <w:name w:val="Body Text Char"/>
    <w:link w:val="BodyText"/>
    <w:rsid w:val="00991963"/>
    <w:rPr>
      <w:rFonts w:ascii="Times" w:eastAsia="Times" w:hAnsi="Times"/>
      <w:sz w:val="22"/>
      <w:lang w:eastAsia="en-US" w:val="en-US"/>
    </w:rPr>
  </w:style>
  <w:style w:type="table" w:styleId="TableGrid">
    <w:name w:val="Table Grid"/>
    <w:basedOn w:val="TableNormal"/>
    <w:rsid w:val="00991963"/>
    <w:rPr>
      <w:rFonts w:ascii="Calibri" w:cs="Arial" w:eastAsia="Calibri" w:hAnsi="Calibr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igure1" w:customStyle="1">
    <w:name w:val="Figure_1"/>
    <w:link w:val="Figure1Char"/>
    <w:autoRedefine w:val="1"/>
    <w:rsid w:val="004B579A"/>
    <w:pPr>
      <w:overflowPunct w:val="0"/>
      <w:autoSpaceDE w:val="0"/>
      <w:autoSpaceDN w:val="0"/>
      <w:adjustRightInd w:val="0"/>
      <w:spacing w:after="60" w:before="60"/>
      <w:textAlignment w:val="baseline"/>
    </w:pPr>
    <w:rPr>
      <w:rFonts w:ascii="Calibri" w:hAnsi="Calibri"/>
      <w:bCs w:val="1"/>
      <w:sz w:val="22"/>
      <w:szCs w:val="22"/>
    </w:rPr>
  </w:style>
  <w:style w:type="character" w:styleId="Figure1Char" w:customStyle="1">
    <w:name w:val="Figure_1 Char"/>
    <w:link w:val="Figure1"/>
    <w:locked w:val="1"/>
    <w:rsid w:val="004B579A"/>
    <w:rPr>
      <w:rFonts w:ascii="Calibri" w:hAnsi="Calibri"/>
      <w:bCs w:val="1"/>
      <w:sz w:val="22"/>
      <w:szCs w:val="22"/>
      <w:lang w:eastAsia="en-US"/>
    </w:rPr>
  </w:style>
  <w:style w:type="paragraph" w:styleId="FootnoteText">
    <w:name w:val="footnote text"/>
    <w:basedOn w:val="Normal"/>
    <w:link w:val="FootnoteTextChar"/>
    <w:rsid w:val="00782483"/>
  </w:style>
  <w:style w:type="character" w:styleId="FootnoteTextChar" w:customStyle="1">
    <w:name w:val="Footnote Text Char"/>
    <w:link w:val="FootnoteText"/>
    <w:rsid w:val="00782483"/>
    <w:rPr>
      <w:lang w:eastAsia="en-US" w:val="en-US"/>
    </w:rPr>
  </w:style>
  <w:style w:type="character" w:styleId="FootnoteReference">
    <w:name w:val="footnote reference"/>
    <w:rsid w:val="00782483"/>
    <w:rPr>
      <w:vertAlign w:val="superscript"/>
    </w:rPr>
  </w:style>
  <w:style w:type="paragraph" w:styleId="ListParagraph">
    <w:name w:val="List Paragraph"/>
    <w:basedOn w:val="Normal"/>
    <w:link w:val="ListParagraphChar"/>
    <w:uiPriority w:val="34"/>
    <w:qFormat w:val="1"/>
    <w:rsid w:val="002E4A31"/>
    <w:pPr>
      <w:overflowPunct w:val="0"/>
      <w:autoSpaceDE w:val="0"/>
      <w:autoSpaceDN w:val="0"/>
      <w:adjustRightInd w:val="0"/>
      <w:ind w:left="720"/>
      <w:textAlignment w:val="baseline"/>
    </w:pPr>
    <w:rPr>
      <w:sz w:val="22"/>
      <w:lang w:eastAsia="en-GB"/>
    </w:rPr>
  </w:style>
  <w:style w:type="character" w:styleId="ListParagraphChar" w:customStyle="1">
    <w:name w:val="List Paragraph Char"/>
    <w:link w:val="ListParagraph"/>
    <w:uiPriority w:val="34"/>
    <w:locked w:val="1"/>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styleId="CommentTextChar" w:customStyle="1">
    <w:name w:val="Comment Text Char"/>
    <w:link w:val="CommentText"/>
    <w:uiPriority w:val="99"/>
    <w:rsid w:val="002E4A31"/>
    <w:rPr>
      <w:lang w:eastAsia="en-US" w:val="en-US"/>
    </w:rPr>
  </w:style>
  <w:style w:type="paragraph" w:styleId="CommentSubject">
    <w:name w:val="annotation subject"/>
    <w:basedOn w:val="CommentText"/>
    <w:next w:val="CommentText"/>
    <w:link w:val="CommentSubjectChar"/>
    <w:rsid w:val="002E4A31"/>
    <w:rPr>
      <w:b w:val="1"/>
      <w:bCs w:val="1"/>
    </w:rPr>
  </w:style>
  <w:style w:type="character" w:styleId="CommentSubjectChar" w:customStyle="1">
    <w:name w:val="Comment Subject Char"/>
    <w:link w:val="CommentSubject"/>
    <w:rsid w:val="002E4A31"/>
    <w:rPr>
      <w:b w:val="1"/>
      <w:bCs w:val="1"/>
      <w:lang w:eastAsia="en-US" w:val="en-US"/>
    </w:rPr>
  </w:style>
  <w:style w:type="paragraph" w:styleId="Revision">
    <w:name w:val="Revision"/>
    <w:hidden w:val="1"/>
    <w:uiPriority w:val="99"/>
    <w:semiHidden w:val="1"/>
    <w:rsid w:val="00000C07"/>
  </w:style>
  <w:style w:type="character" w:styleId="TitleChar" w:customStyle="1">
    <w:name w:val="Title Char"/>
    <w:link w:val="Title"/>
    <w:locked w:val="1"/>
    <w:rsid w:val="006F59E9"/>
    <w:rPr>
      <w:b w:val="1"/>
      <w:bCs w:val="1"/>
      <w:sz w:val="24"/>
      <w:u w:val="single"/>
      <w:lang w:eastAsia="en-US" w:val="en-US"/>
    </w:rPr>
  </w:style>
  <w:style w:type="character" w:styleId="PlaceholderText">
    <w:name w:val="Placeholder Text"/>
    <w:uiPriority w:val="99"/>
    <w:semiHidden w:val="1"/>
    <w:rsid w:val="000275EF"/>
    <w:rPr>
      <w:color w:val="808080"/>
    </w:rPr>
  </w:style>
  <w:style w:type="character" w:styleId="il" w:customStyle="1">
    <w:name w:val="il"/>
    <w:basedOn w:val="DefaultParagraphFont"/>
    <w:rsid w:val="00311B13"/>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left w:w="115.0" w:type="dxa"/>
        <w:right w:w="115.0" w:type="dxa"/>
      </w:tblCellMar>
    </w:tblPr>
  </w:style>
  <w:style w:type="character" w:styleId="UnresolvedMention">
    <w:name w:val="Unresolved Mention"/>
    <w:basedOn w:val="DefaultParagraphFont"/>
    <w:uiPriority w:val="99"/>
    <w:semiHidden w:val="1"/>
    <w:unhideWhenUsed w:val="1"/>
    <w:rsid w:val="008F3054"/>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Table2">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Table3">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Table4">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Table5">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Table6">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Table7">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Table8">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unfpa.org/resources/unfpa-general-conditions-de-minimis-contracts" TargetMode="External"/><Relationship Id="rId22" Type="http://schemas.openxmlformats.org/officeDocument/2006/relationships/hyperlink" Target="http://www.unfpa.org/sites/default/files/resource-pdf/UNFPA%20General%20Conditions%20-%20De%20Minimis%20Contracts%20FR_0.pdf" TargetMode="External"/><Relationship Id="rId21" Type="http://schemas.openxmlformats.org/officeDocument/2006/relationships/hyperlink" Target="http://www.unfpa.org/sites/default/files/resource-pdf/UNFPA%20General%20Conditions%20-%20De%20Minimis%20Contracts%20SP_0.pdf" TargetMode="External"/><Relationship Id="rId24" Type="http://schemas.openxmlformats.org/officeDocument/2006/relationships/footer" Target="footer2.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un.org/securitycouncil/content/un-sc-consolidated-list" TargetMode="External"/><Relationship Id="rId25"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unfpa.org/about-us" TargetMode="External"/><Relationship Id="rId11" Type="http://schemas.openxmlformats.org/officeDocument/2006/relationships/hyperlink" Target="https://www.worldbank.org/en/about/corporate-procurement/business-opportunities/non-responsible-vendors" TargetMode="External"/><Relationship Id="rId10" Type="http://schemas.openxmlformats.org/officeDocument/2006/relationships/hyperlink" Target="http://www.ungm.org/" TargetMode="External"/><Relationship Id="rId13" Type="http://schemas.openxmlformats.org/officeDocument/2006/relationships/hyperlink" Target="http://www.unfpa.org/about-procurement#FraudCorruption" TargetMode="External"/><Relationship Id="rId12" Type="http://schemas.openxmlformats.org/officeDocument/2006/relationships/hyperlink" Target="http://www.un.org/Depts/ptd/pdf/conduct_english.pdf" TargetMode="External"/><Relationship Id="rId15" Type="http://schemas.openxmlformats.org/officeDocument/2006/relationships/hyperlink" Target="http://web2.unfpa.org/help/hotline.cfm" TargetMode="External"/><Relationship Id="rId14" Type="http://schemas.openxmlformats.org/officeDocument/2006/relationships/hyperlink" Target="https://www.unfpa.org/sites/default/files/admin-resource/Eths_Fraud_policy.pdf" TargetMode="External"/><Relationship Id="rId17" Type="http://schemas.openxmlformats.org/officeDocument/2006/relationships/hyperlink" Target="mailto:ridjic@unfpa.org" TargetMode="External"/><Relationship Id="rId16" Type="http://schemas.openxmlformats.org/officeDocument/2006/relationships/hyperlink" Target="http://www.unfpa.org/about-procurement#ZeroTolerance" TargetMode="External"/><Relationship Id="rId19" Type="http://schemas.openxmlformats.org/officeDocument/2006/relationships/image" Target="media/image2.png"/><Relationship Id="rId18" Type="http://schemas.openxmlformats.org/officeDocument/2006/relationships/hyperlink" Target="mailto:procurement@unfp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timeanddate.com/worldclock/city.html?n=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bosnia-herzegovina.office@u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DKfVPJ+xB3UUYpfGST/bKSgZ4A==">CgMxLjAyDmgudTUwZ3NuOTdpOTZlOAByITFBdmpsZXhRRUlXNFEzVUw0NlZ3ZUt3TV9acW5lckNnMA==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2023-05-25T13:57:00Z</dcterms:created>
  <dc:creator>Monica Lay</dc:creator>
</cp:coreProperties>
</file>