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340E5E">
        <w:rPr>
          <w:rFonts w:ascii="Calibri" w:hAnsi="Calibri" w:cs="Calibri"/>
          <w:sz w:val="22"/>
          <w:szCs w:val="22"/>
        </w:rPr>
        <w:t>10</w:t>
      </w:r>
      <w:r w:rsidR="00340E5E" w:rsidRPr="00340E5E">
        <w:rPr>
          <w:rFonts w:ascii="Calibri" w:hAnsi="Calibri" w:cs="Calibri"/>
          <w:sz w:val="22"/>
          <w:szCs w:val="22"/>
          <w:vertAlign w:val="superscript"/>
        </w:rPr>
        <w:t>th</w:t>
      </w:r>
      <w:r w:rsidR="00340E5E">
        <w:rPr>
          <w:rFonts w:ascii="Calibri" w:hAnsi="Calibri" w:cs="Calibri"/>
          <w:sz w:val="22"/>
          <w:szCs w:val="22"/>
        </w:rPr>
        <w:t xml:space="preserve"> April </w:t>
      </w:r>
      <w:r w:rsidR="003900A5">
        <w:rPr>
          <w:rFonts w:ascii="Calibri" w:hAnsi="Calibri" w:cs="Calibri"/>
          <w:sz w:val="22"/>
          <w:szCs w:val="22"/>
        </w:rPr>
        <w:t>2020</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3900A5">
        <w:rPr>
          <w:rFonts w:ascii="Calibri" w:hAnsi="Calibri" w:cs="Calibri"/>
          <w:sz w:val="26"/>
          <w:szCs w:val="26"/>
        </w:rPr>
        <w:t>RFQ Nº UNFPA/</w:t>
      </w:r>
      <w:r w:rsidR="003900A5" w:rsidRPr="003900A5">
        <w:rPr>
          <w:rFonts w:ascii="Calibri" w:hAnsi="Calibri" w:cs="Calibri"/>
          <w:sz w:val="26"/>
          <w:szCs w:val="26"/>
        </w:rPr>
        <w:t>BIH</w:t>
      </w:r>
      <w:r w:rsidRPr="003900A5">
        <w:rPr>
          <w:rFonts w:ascii="Calibri" w:hAnsi="Calibri" w:cs="Calibri"/>
          <w:sz w:val="26"/>
          <w:szCs w:val="26"/>
        </w:rPr>
        <w:t>/RFQ/</w:t>
      </w:r>
      <w:r w:rsidR="003900A5" w:rsidRPr="003900A5">
        <w:rPr>
          <w:rFonts w:ascii="Calibri" w:hAnsi="Calibri" w:cs="Calibri"/>
          <w:sz w:val="26"/>
          <w:szCs w:val="26"/>
        </w:rPr>
        <w:t>20</w:t>
      </w:r>
      <w:r w:rsidRPr="003900A5">
        <w:rPr>
          <w:rFonts w:ascii="Calibri" w:hAnsi="Calibri" w:cs="Calibri"/>
          <w:sz w:val="26"/>
          <w:szCs w:val="26"/>
        </w:rPr>
        <w:t>/</w:t>
      </w:r>
      <w:r w:rsidR="00982FC0">
        <w:rPr>
          <w:rFonts w:ascii="Calibri" w:hAnsi="Calibri" w:cs="Calibri"/>
          <w:sz w:val="26"/>
          <w:szCs w:val="26"/>
        </w:rPr>
        <w:t>003</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E958B0">
        <w:rPr>
          <w:rFonts w:ascii="Calibri" w:hAnsi="Calibri" w:cs="Calibri"/>
          <w:sz w:val="22"/>
          <w:szCs w:val="22"/>
        </w:rPr>
        <w:t xml:space="preserve">is seeking for company/organization to perform micro-assessment </w:t>
      </w:r>
      <w:r w:rsidR="00E958B0" w:rsidRPr="00E958B0">
        <w:rPr>
          <w:rFonts w:ascii="Calibri" w:hAnsi="Calibri" w:cs="Calibri"/>
          <w:sz w:val="22"/>
          <w:szCs w:val="22"/>
        </w:rPr>
        <w:t xml:space="preserve">of the </w:t>
      </w:r>
      <w:r w:rsidR="006A1AAD">
        <w:rPr>
          <w:rFonts w:ascii="Calibri" w:hAnsi="Calibri" w:cs="Calibri"/>
          <w:sz w:val="22"/>
          <w:szCs w:val="22"/>
        </w:rPr>
        <w:t xml:space="preserve">Sarajevo based NGO that is </w:t>
      </w:r>
      <w:r w:rsidR="00340E5E">
        <w:rPr>
          <w:rFonts w:ascii="Calibri" w:hAnsi="Calibri" w:cs="Calibri"/>
          <w:sz w:val="22"/>
          <w:szCs w:val="22"/>
        </w:rPr>
        <w:t xml:space="preserve">UNFPA’s </w:t>
      </w:r>
      <w:r w:rsidR="00E958B0" w:rsidRPr="00E958B0">
        <w:rPr>
          <w:rFonts w:ascii="Calibri" w:hAnsi="Calibri" w:cs="Calibri"/>
          <w:sz w:val="22"/>
          <w:szCs w:val="22"/>
        </w:rPr>
        <w:t xml:space="preserve"> Implementing partner in Bosnia and Herzegovina</w:t>
      </w:r>
      <w:r w:rsidR="00E958B0">
        <w:rPr>
          <w:rFonts w:ascii="Calibri" w:hAnsi="Calibri" w:cs="Calibri"/>
          <w:sz w:val="22"/>
          <w:szCs w:val="22"/>
        </w:rPr>
        <w:t>.</w:t>
      </w:r>
      <w:r w:rsidR="008E3C53">
        <w:rPr>
          <w:rFonts w:ascii="Calibri" w:hAnsi="Calibri" w:cs="Calibri"/>
          <w:sz w:val="22"/>
          <w:szCs w:val="22"/>
        </w:rPr>
        <w:t xml:space="preserve"> Report is expected to be produced in English language.</w:t>
      </w:r>
      <w:bookmarkStart w:id="0" w:name="_GoBack"/>
      <w:bookmarkEnd w:id="0"/>
    </w:p>
    <w:p w:rsidR="00E958B0" w:rsidRDefault="00E958B0" w:rsidP="00782483">
      <w:pPr>
        <w:jc w:val="both"/>
        <w:rPr>
          <w:rFonts w:ascii="Calibri" w:hAnsi="Calibri" w:cs="Calibri"/>
          <w:sz w:val="22"/>
          <w:szCs w:val="22"/>
        </w:rPr>
      </w:pPr>
    </w:p>
    <w:p w:rsidR="00E958B0" w:rsidRDefault="00E958B0" w:rsidP="00E958B0">
      <w:pPr>
        <w:jc w:val="both"/>
        <w:rPr>
          <w:rFonts w:ascii="Calibri" w:hAnsi="Calibri" w:cs="Calibri"/>
          <w:sz w:val="22"/>
          <w:szCs w:val="22"/>
        </w:rPr>
      </w:pPr>
      <w:r w:rsidRPr="00E958B0">
        <w:rPr>
          <w:rFonts w:ascii="Calibri" w:hAnsi="Calibri" w:cs="Calibri"/>
          <w:sz w:val="22"/>
          <w:szCs w:val="22"/>
        </w:rPr>
        <w:t>The micro assessment is part of the requirements under the Harmonized Approach to Cash Transfers (HACT) Framework. The HACT framework represents a common operational framework for UN agencies’ transfer of cash to government and non gove</w:t>
      </w:r>
      <w:r>
        <w:rPr>
          <w:rFonts w:ascii="Calibri" w:hAnsi="Calibri" w:cs="Calibri"/>
          <w:sz w:val="22"/>
          <w:szCs w:val="22"/>
        </w:rPr>
        <w:t>rnmental implementing partners.</w:t>
      </w:r>
    </w:p>
    <w:p w:rsidR="00E958B0" w:rsidRPr="00E958B0" w:rsidRDefault="00E958B0" w:rsidP="00E958B0">
      <w:pPr>
        <w:jc w:val="both"/>
        <w:rPr>
          <w:rFonts w:ascii="Calibri" w:hAnsi="Calibri" w:cs="Calibri"/>
          <w:sz w:val="22"/>
          <w:szCs w:val="22"/>
        </w:rPr>
      </w:pPr>
    </w:p>
    <w:p w:rsidR="00E958B0" w:rsidRPr="00E958B0" w:rsidRDefault="00E958B0" w:rsidP="00E958B0">
      <w:pPr>
        <w:jc w:val="both"/>
        <w:rPr>
          <w:rFonts w:ascii="Calibri" w:hAnsi="Calibri" w:cs="Calibri"/>
          <w:sz w:val="22"/>
          <w:szCs w:val="22"/>
        </w:rPr>
      </w:pPr>
      <w:r w:rsidRPr="00E958B0">
        <w:rPr>
          <w:rFonts w:ascii="Calibri" w:hAnsi="Calibri" w:cs="Calibri"/>
          <w:sz w:val="22"/>
          <w:szCs w:val="22"/>
        </w:rPr>
        <w:t xml:space="preserve">The </w:t>
      </w:r>
      <w:r>
        <w:rPr>
          <w:rFonts w:ascii="Calibri" w:hAnsi="Calibri" w:cs="Calibri"/>
          <w:sz w:val="22"/>
          <w:szCs w:val="22"/>
        </w:rPr>
        <w:t>micro-assessment assesses the Implementing Partner</w:t>
      </w:r>
      <w:r w:rsidRPr="00E958B0">
        <w:rPr>
          <w:rFonts w:ascii="Calibri" w:hAnsi="Calibri" w:cs="Calibri"/>
          <w:sz w:val="22"/>
          <w:szCs w:val="22"/>
        </w:rPr>
        <w:t xml:space="preserve">’s control framework. It results in a risk rating (low, moderate, significant or high). The overall risk rating is used by the UN agencies, along with other available information (e.g. history of engagement with the agency and previous assurance results), to determine the type and frequency of assurance activities as per each agency’s guideline and can be taken into consideration when selecting the appropriate </w:t>
      </w:r>
      <w:r>
        <w:rPr>
          <w:rFonts w:ascii="Calibri" w:hAnsi="Calibri" w:cs="Calibri"/>
          <w:sz w:val="22"/>
          <w:szCs w:val="22"/>
        </w:rPr>
        <w:t>cash transfer modality for an Implementing Partner</w:t>
      </w:r>
      <w:r w:rsidRPr="00E958B0">
        <w:rPr>
          <w:rFonts w:ascii="Calibri" w:hAnsi="Calibri" w:cs="Calibri"/>
          <w:sz w:val="22"/>
          <w:szCs w:val="22"/>
        </w:rPr>
        <w:t>.</w:t>
      </w:r>
    </w:p>
    <w:p w:rsidR="00E958B0" w:rsidRPr="00E958B0" w:rsidRDefault="00E958B0" w:rsidP="00E958B0">
      <w:pPr>
        <w:jc w:val="both"/>
        <w:rPr>
          <w:rFonts w:ascii="Calibri" w:hAnsi="Calibri" w:cs="Calibri"/>
          <w:sz w:val="22"/>
          <w:szCs w:val="22"/>
        </w:rPr>
      </w:pPr>
      <w:r w:rsidRPr="00E958B0">
        <w:rPr>
          <w:rFonts w:ascii="Calibri" w:hAnsi="Calibri" w:cs="Calibri"/>
          <w:sz w:val="22"/>
          <w:szCs w:val="22"/>
        </w:rPr>
        <w:t>Scope</w:t>
      </w:r>
    </w:p>
    <w:p w:rsidR="00E958B0" w:rsidRPr="00E958B0" w:rsidRDefault="00E958B0" w:rsidP="00E958B0">
      <w:pPr>
        <w:jc w:val="both"/>
        <w:rPr>
          <w:rFonts w:ascii="Calibri" w:hAnsi="Calibri" w:cs="Calibri"/>
          <w:sz w:val="22"/>
          <w:szCs w:val="22"/>
        </w:rPr>
      </w:pPr>
    </w:p>
    <w:p w:rsidR="00E958B0" w:rsidRDefault="00E958B0" w:rsidP="00E958B0">
      <w:pPr>
        <w:jc w:val="both"/>
        <w:rPr>
          <w:rFonts w:ascii="Calibri" w:hAnsi="Calibri" w:cs="Calibri"/>
          <w:sz w:val="22"/>
          <w:szCs w:val="22"/>
        </w:rPr>
      </w:pPr>
      <w:r w:rsidRPr="00E958B0">
        <w:rPr>
          <w:rFonts w:ascii="Calibri" w:hAnsi="Calibri" w:cs="Calibri"/>
          <w:sz w:val="22"/>
          <w:szCs w:val="22"/>
        </w:rPr>
        <w:t xml:space="preserve">The micro-assessment provides an overall assessment of the Implementing Partner’s programme, financial and operations management policies, procedures, systems and internal controls. It includes: </w:t>
      </w:r>
    </w:p>
    <w:p w:rsidR="00E958B0" w:rsidRDefault="00E958B0" w:rsidP="00E958B0">
      <w:pPr>
        <w:pStyle w:val="ListParagraph"/>
        <w:numPr>
          <w:ilvl w:val="0"/>
          <w:numId w:val="37"/>
        </w:numPr>
        <w:jc w:val="both"/>
        <w:rPr>
          <w:rFonts w:ascii="Calibri" w:hAnsi="Calibri" w:cs="Calibri"/>
          <w:szCs w:val="22"/>
        </w:rPr>
      </w:pPr>
      <w:r w:rsidRPr="00E958B0">
        <w:rPr>
          <w:rFonts w:ascii="Calibri" w:hAnsi="Calibri" w:cs="Calibri"/>
          <w:szCs w:val="22"/>
        </w:rPr>
        <w:t xml:space="preserve">A review of the IP legal status, governance structures and financial viability; programme management, organizational structure and staffing, accounting policies and procedures, fixed assets and inventory, financial reporting and monitoring, and procurement; </w:t>
      </w:r>
    </w:p>
    <w:p w:rsidR="00E958B0" w:rsidRPr="00E958B0" w:rsidRDefault="00E958B0" w:rsidP="00E958B0">
      <w:pPr>
        <w:pStyle w:val="ListParagraph"/>
        <w:numPr>
          <w:ilvl w:val="0"/>
          <w:numId w:val="37"/>
        </w:numPr>
        <w:jc w:val="both"/>
        <w:rPr>
          <w:rFonts w:ascii="Calibri" w:hAnsi="Calibri" w:cs="Calibri"/>
          <w:szCs w:val="22"/>
        </w:rPr>
      </w:pPr>
      <w:r w:rsidRPr="00E958B0">
        <w:rPr>
          <w:rFonts w:ascii="Calibri" w:hAnsi="Calibri" w:cs="Calibri"/>
          <w:szCs w:val="22"/>
        </w:rPr>
        <w:t>A focus on compliance with policies, procedures, regulations and institutional arrangements that are issued both by the Government and the Implementing Partner.</w:t>
      </w:r>
    </w:p>
    <w:p w:rsidR="00E958B0" w:rsidRDefault="00E958B0" w:rsidP="00E958B0">
      <w:pPr>
        <w:jc w:val="both"/>
        <w:rPr>
          <w:rFonts w:ascii="Calibri" w:hAnsi="Calibri" w:cs="Calibri"/>
          <w:sz w:val="22"/>
          <w:szCs w:val="22"/>
        </w:rPr>
      </w:pPr>
    </w:p>
    <w:p w:rsidR="00E958B0" w:rsidRDefault="00E958B0" w:rsidP="00E958B0">
      <w:pPr>
        <w:jc w:val="both"/>
        <w:rPr>
          <w:rFonts w:ascii="Calibri" w:hAnsi="Calibri" w:cs="Calibri"/>
          <w:sz w:val="22"/>
          <w:szCs w:val="22"/>
        </w:rPr>
      </w:pPr>
      <w:r w:rsidRPr="00E958B0">
        <w:rPr>
          <w:rFonts w:ascii="Calibri" w:hAnsi="Calibri" w:cs="Calibri"/>
          <w:sz w:val="22"/>
          <w:szCs w:val="22"/>
        </w:rPr>
        <w:t>It takes into account results of any previous micro assessments conducted of the Implementing Partner.</w:t>
      </w:r>
    </w:p>
    <w:p w:rsidR="00E958B0" w:rsidRDefault="00E958B0" w:rsidP="00E958B0">
      <w:pPr>
        <w:jc w:val="both"/>
        <w:rPr>
          <w:rFonts w:ascii="Calibri" w:hAnsi="Calibri" w:cs="Calibri"/>
          <w:sz w:val="22"/>
          <w:szCs w:val="22"/>
        </w:rPr>
      </w:pPr>
    </w:p>
    <w:p w:rsidR="00782483" w:rsidRDefault="00E958B0" w:rsidP="00CC3536">
      <w:pPr>
        <w:jc w:val="both"/>
        <w:rPr>
          <w:rFonts w:ascii="Calibri" w:hAnsi="Calibri" w:cs="Calibri"/>
          <w:sz w:val="22"/>
          <w:szCs w:val="22"/>
        </w:rPr>
      </w:pPr>
      <w:r>
        <w:rPr>
          <w:rFonts w:ascii="Calibri" w:hAnsi="Calibri" w:cs="Calibri"/>
          <w:sz w:val="22"/>
          <w:szCs w:val="22"/>
        </w:rPr>
        <w:t>Detailed Terms of Reference for Micro-Assessment attached as Annex…</w:t>
      </w:r>
    </w:p>
    <w:p w:rsidR="00E958B0" w:rsidRDefault="00E958B0" w:rsidP="00E958B0">
      <w:pPr>
        <w:jc w:val="both"/>
        <w:rPr>
          <w:rFonts w:ascii="Calibri" w:hAnsi="Calibri" w:cs="Calibri"/>
          <w:sz w:val="22"/>
          <w:szCs w:val="22"/>
        </w:rPr>
      </w:pPr>
    </w:p>
    <w:p w:rsidR="00782483" w:rsidRPr="00E958B0" w:rsidRDefault="00E958B0" w:rsidP="00E958B0">
      <w:pPr>
        <w:jc w:val="both"/>
        <w:rPr>
          <w:rFonts w:asciiTheme="minorHAnsi" w:hAnsiTheme="minorHAnsi" w:cs="Calibri"/>
          <w:b/>
          <w:szCs w:val="22"/>
        </w:rPr>
      </w:pPr>
      <w:r w:rsidRPr="00E958B0">
        <w:rPr>
          <w:rFonts w:asciiTheme="minorHAnsi" w:hAnsiTheme="minorHAnsi" w:cs="Calibri"/>
          <w:b/>
          <w:szCs w:val="22"/>
        </w:rPr>
        <w:t xml:space="preserve">I. </w:t>
      </w:r>
      <w:r w:rsidR="00782483" w:rsidRPr="00E958B0">
        <w:rPr>
          <w:rFonts w:asciiTheme="minorHAnsi" w:hAnsiTheme="minorHAns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E958B0" w:rsidRDefault="00782483" w:rsidP="00E958B0">
      <w:pPr>
        <w:pStyle w:val="letter"/>
        <w:jc w:val="both"/>
        <w:rPr>
          <w:rFonts w:asciiTheme="minorHAnsi" w:hAnsiTheme="minorHAnsi" w:cs="Calibri"/>
          <w:b/>
          <w:sz w:val="22"/>
          <w:szCs w:val="22"/>
          <w:lang w:eastAsia="en-GB"/>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7" w:history="1">
        <w:r w:rsidRPr="00B151C5">
          <w:rPr>
            <w:rStyle w:val="Hyperlink"/>
            <w:rFonts w:asciiTheme="minorHAnsi" w:hAnsiTheme="minorHAnsi" w:cs="Calibri"/>
            <w:color w:val="0070C0"/>
            <w:sz w:val="22"/>
            <w:szCs w:val="22"/>
          </w:rPr>
          <w:t>UNFPA about us</w:t>
        </w:r>
      </w:hyperlink>
      <w:r w:rsidR="004429CC" w:rsidRPr="00E958B0">
        <w:rPr>
          <w:rFonts w:ascii="Calibri" w:hAnsi="Calibri" w:cs="Calibri"/>
          <w:szCs w:val="22"/>
        </w:rPr>
        <w:br w:type="page"/>
      </w:r>
      <w:r w:rsidR="00D435BB" w:rsidRPr="00E958B0">
        <w:rPr>
          <w:rFonts w:asciiTheme="minorHAnsi" w:hAnsiTheme="minorHAnsi" w:cs="Calibri"/>
          <w:b/>
          <w:sz w:val="22"/>
          <w:szCs w:val="22"/>
          <w:lang w:eastAsia="en-GB"/>
        </w:rPr>
        <w:lastRenderedPageBreak/>
        <w:t xml:space="preserve"> </w:t>
      </w:r>
      <w:r w:rsidR="00E958B0" w:rsidRPr="00E958B0">
        <w:rPr>
          <w:rFonts w:asciiTheme="minorHAnsi" w:hAnsiTheme="minorHAnsi" w:cs="Calibri"/>
          <w:b/>
          <w:sz w:val="22"/>
          <w:szCs w:val="22"/>
          <w:lang w:eastAsia="en-GB"/>
        </w:rPr>
        <w:t xml:space="preserve">II. </w:t>
      </w:r>
      <w:r w:rsidRPr="00E958B0">
        <w:rPr>
          <w:rFonts w:asciiTheme="minorHAnsi" w:hAnsiTheme="minorHAnsi" w:cs="Calibri"/>
          <w:b/>
          <w:sz w:val="22"/>
          <w:szCs w:val="22"/>
          <w:lang w:eastAsia="en-GB"/>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9E1491" w:rsidRPr="003A1F0A" w:rsidTr="00047C0C">
        <w:trPr>
          <w:jc w:val="center"/>
        </w:trPr>
        <w:tc>
          <w:tcPr>
            <w:tcW w:w="3510" w:type="dxa"/>
            <w:shd w:val="clear" w:color="auto" w:fill="auto"/>
            <w:vAlign w:val="center"/>
          </w:tcPr>
          <w:p w:rsidR="009E1491" w:rsidRDefault="009E1491" w:rsidP="009E1491">
            <w:pPr>
              <w:pStyle w:val="letter"/>
              <w:jc w:val="both"/>
              <w:rPr>
                <w:rFonts w:ascii="Calibri" w:eastAsia="Calibri" w:hAnsi="Calibri" w:cs="Calibri"/>
                <w:sz w:val="22"/>
                <w:szCs w:val="22"/>
                <w:lang w:val="en-GB" w:eastAsia="en-GB"/>
              </w:rPr>
            </w:pPr>
            <w:r>
              <w:rPr>
                <w:rFonts w:ascii="Calibri" w:eastAsia="Calibri" w:hAnsi="Calibri" w:cs="Calibri"/>
                <w:sz w:val="22"/>
                <w:szCs w:val="22"/>
                <w:lang w:val="en-GB" w:eastAsia="en-GB"/>
              </w:rPr>
              <w:t>Name of contact person at UNFPA:</w:t>
            </w:r>
          </w:p>
        </w:tc>
        <w:tc>
          <w:tcPr>
            <w:tcW w:w="5430" w:type="dxa"/>
            <w:shd w:val="clear" w:color="auto" w:fill="auto"/>
            <w:vAlign w:val="center"/>
          </w:tcPr>
          <w:p w:rsidR="009E1491" w:rsidRDefault="009E1491" w:rsidP="009E1491">
            <w:pPr>
              <w:pStyle w:val="letter"/>
              <w:tabs>
                <w:tab w:val="clear" w:pos="-180"/>
                <w:tab w:val="clear" w:pos="-90"/>
              </w:tabs>
              <w:jc w:val="both"/>
              <w:rPr>
                <w:rFonts w:ascii="Calibri" w:eastAsia="Calibri" w:hAnsi="Calibri" w:cs="Calibri"/>
                <w:i/>
                <w:sz w:val="22"/>
                <w:szCs w:val="22"/>
                <w:lang w:val="en-GB" w:eastAsia="en-GB"/>
              </w:rPr>
            </w:pPr>
            <w:r>
              <w:rPr>
                <w:rFonts w:ascii="Calibri" w:eastAsia="Calibri" w:hAnsi="Calibri" w:cs="Calibri"/>
                <w:i/>
                <w:sz w:val="22"/>
                <w:szCs w:val="22"/>
                <w:lang w:val="en-GB" w:eastAsia="en-GB"/>
              </w:rPr>
              <w:t>Ms. Majda Zeherovic Zaimovic</w:t>
            </w:r>
          </w:p>
        </w:tc>
      </w:tr>
      <w:tr w:rsidR="009E1491" w:rsidRPr="003A1F0A" w:rsidTr="00047C0C">
        <w:trPr>
          <w:jc w:val="center"/>
        </w:trPr>
        <w:tc>
          <w:tcPr>
            <w:tcW w:w="3510" w:type="dxa"/>
            <w:shd w:val="clear" w:color="auto" w:fill="auto"/>
            <w:vAlign w:val="center"/>
          </w:tcPr>
          <w:p w:rsidR="009E1491" w:rsidRDefault="009E1491" w:rsidP="009E1491">
            <w:pPr>
              <w:pStyle w:val="letter"/>
              <w:jc w:val="both"/>
              <w:rPr>
                <w:rFonts w:ascii="Calibri" w:eastAsia="Calibri" w:hAnsi="Calibri" w:cs="Calibri"/>
                <w:sz w:val="22"/>
                <w:szCs w:val="22"/>
                <w:lang w:val="en-GB" w:eastAsia="en-GB"/>
              </w:rPr>
            </w:pPr>
            <w:r>
              <w:rPr>
                <w:rFonts w:ascii="Calibri" w:eastAsia="Calibri" w:hAnsi="Calibri" w:cs="Calibri"/>
                <w:sz w:val="22"/>
                <w:szCs w:val="22"/>
                <w:lang w:val="en-GB" w:eastAsia="en-GB"/>
              </w:rPr>
              <w:t>Tel Nº:</w:t>
            </w:r>
          </w:p>
        </w:tc>
        <w:tc>
          <w:tcPr>
            <w:tcW w:w="5430" w:type="dxa"/>
            <w:shd w:val="clear" w:color="auto" w:fill="auto"/>
            <w:vAlign w:val="center"/>
          </w:tcPr>
          <w:p w:rsidR="009E1491" w:rsidRDefault="009E1491" w:rsidP="009E1491">
            <w:pPr>
              <w:pStyle w:val="letter"/>
              <w:tabs>
                <w:tab w:val="clear" w:pos="-180"/>
                <w:tab w:val="clear" w:pos="-90"/>
              </w:tabs>
              <w:jc w:val="both"/>
              <w:rPr>
                <w:rFonts w:ascii="Calibri" w:eastAsia="Calibri" w:hAnsi="Calibri" w:cs="Calibri"/>
                <w:i/>
                <w:sz w:val="22"/>
                <w:szCs w:val="22"/>
                <w:lang w:val="en-GB" w:eastAsia="en-GB"/>
              </w:rPr>
            </w:pPr>
            <w:r>
              <w:rPr>
                <w:rFonts w:ascii="Calibri" w:eastAsia="Calibri" w:hAnsi="Calibri" w:cs="Calibri"/>
                <w:i/>
                <w:sz w:val="22"/>
                <w:szCs w:val="22"/>
                <w:lang w:val="en-GB" w:eastAsia="en-GB"/>
              </w:rPr>
              <w:t>+387 33 293 574</w:t>
            </w:r>
          </w:p>
        </w:tc>
      </w:tr>
      <w:tr w:rsidR="009E1491" w:rsidRPr="003A1F0A" w:rsidTr="00047C0C">
        <w:trPr>
          <w:jc w:val="center"/>
        </w:trPr>
        <w:tc>
          <w:tcPr>
            <w:tcW w:w="3510" w:type="dxa"/>
            <w:shd w:val="clear" w:color="auto" w:fill="auto"/>
            <w:vAlign w:val="center"/>
          </w:tcPr>
          <w:p w:rsidR="009E1491" w:rsidRDefault="009E1491" w:rsidP="009E1491">
            <w:pPr>
              <w:pStyle w:val="letter"/>
              <w:jc w:val="both"/>
              <w:rPr>
                <w:rFonts w:ascii="Calibri" w:eastAsia="Calibri" w:hAnsi="Calibri" w:cs="Calibri"/>
                <w:sz w:val="22"/>
                <w:szCs w:val="22"/>
                <w:lang w:val="en-GB" w:eastAsia="en-GB"/>
              </w:rPr>
            </w:pPr>
            <w:r>
              <w:rPr>
                <w:rFonts w:ascii="Calibri" w:eastAsia="Calibri" w:hAnsi="Calibri" w:cs="Calibri"/>
                <w:sz w:val="22"/>
                <w:szCs w:val="22"/>
                <w:lang w:val="en-GB" w:eastAsia="en-GB"/>
              </w:rPr>
              <w:t>Fax Nº:</w:t>
            </w:r>
          </w:p>
        </w:tc>
        <w:tc>
          <w:tcPr>
            <w:tcW w:w="5430" w:type="dxa"/>
            <w:shd w:val="clear" w:color="auto" w:fill="auto"/>
            <w:vAlign w:val="center"/>
          </w:tcPr>
          <w:p w:rsidR="009E1491" w:rsidRDefault="009E1491" w:rsidP="009E1491">
            <w:pPr>
              <w:pStyle w:val="letter"/>
              <w:jc w:val="both"/>
              <w:rPr>
                <w:rFonts w:ascii="Calibri" w:eastAsia="Calibri" w:hAnsi="Calibri" w:cs="Calibri"/>
                <w:i/>
                <w:sz w:val="22"/>
                <w:szCs w:val="22"/>
                <w:lang w:val="en-GB" w:eastAsia="en-GB"/>
              </w:rPr>
            </w:pPr>
            <w:r>
              <w:rPr>
                <w:rFonts w:ascii="Calibri" w:eastAsia="Calibri" w:hAnsi="Calibri" w:cs="Calibri"/>
                <w:i/>
                <w:sz w:val="22"/>
                <w:szCs w:val="22"/>
                <w:lang w:val="en-GB" w:eastAsia="en-GB"/>
              </w:rPr>
              <w:t>+387 33 552 330</w:t>
            </w:r>
          </w:p>
        </w:tc>
      </w:tr>
      <w:tr w:rsidR="009E1491" w:rsidRPr="003A1F0A" w:rsidTr="00047C0C">
        <w:trPr>
          <w:jc w:val="center"/>
        </w:trPr>
        <w:tc>
          <w:tcPr>
            <w:tcW w:w="3510" w:type="dxa"/>
            <w:shd w:val="clear" w:color="auto" w:fill="auto"/>
            <w:vAlign w:val="center"/>
          </w:tcPr>
          <w:p w:rsidR="009E1491" w:rsidRDefault="009E1491" w:rsidP="009E1491">
            <w:pPr>
              <w:pStyle w:val="letter"/>
              <w:tabs>
                <w:tab w:val="clear" w:pos="-180"/>
                <w:tab w:val="clear" w:pos="-90"/>
              </w:tabs>
              <w:jc w:val="both"/>
              <w:rPr>
                <w:rFonts w:ascii="Calibri" w:eastAsia="Calibri" w:hAnsi="Calibri" w:cs="Calibri"/>
                <w:sz w:val="22"/>
                <w:szCs w:val="22"/>
                <w:lang w:val="en-GB" w:eastAsia="en-GB"/>
              </w:rPr>
            </w:pPr>
            <w:r>
              <w:rPr>
                <w:rFonts w:ascii="Calibri" w:eastAsia="Calibri" w:hAnsi="Calibri" w:cs="Calibri"/>
                <w:sz w:val="22"/>
                <w:szCs w:val="22"/>
                <w:lang w:val="en-GB" w:eastAsia="en-GB"/>
              </w:rPr>
              <w:t>Email address of contact person:</w:t>
            </w:r>
          </w:p>
        </w:tc>
        <w:tc>
          <w:tcPr>
            <w:tcW w:w="5430" w:type="dxa"/>
            <w:shd w:val="clear" w:color="auto" w:fill="auto"/>
            <w:vAlign w:val="center"/>
          </w:tcPr>
          <w:p w:rsidR="009E1491" w:rsidRDefault="003E60F6" w:rsidP="009E1491">
            <w:pPr>
              <w:pStyle w:val="letter"/>
              <w:tabs>
                <w:tab w:val="clear" w:pos="-180"/>
                <w:tab w:val="clear" w:pos="-90"/>
              </w:tabs>
              <w:jc w:val="both"/>
              <w:rPr>
                <w:rFonts w:ascii="Calibri" w:eastAsia="Calibri" w:hAnsi="Calibri" w:cs="Calibri"/>
                <w:i/>
                <w:sz w:val="22"/>
                <w:szCs w:val="22"/>
                <w:lang w:val="en-GB" w:eastAsia="en-GB"/>
              </w:rPr>
            </w:pPr>
            <w:hyperlink r:id="rId8" w:history="1">
              <w:r w:rsidR="009E1491">
                <w:rPr>
                  <w:rStyle w:val="Hyperlink"/>
                  <w:rFonts w:ascii="Calibri" w:eastAsia="Calibri" w:hAnsi="Calibri" w:cs="Calibri"/>
                  <w:i/>
                  <w:sz w:val="22"/>
                  <w:szCs w:val="22"/>
                  <w:lang w:val="en-GB" w:eastAsia="en-GB"/>
                </w:rPr>
                <w:t>zeheroviczaimovic@unfpa.org</w:t>
              </w:r>
            </w:hyperlink>
            <w:r w:rsidR="009E1491">
              <w:rPr>
                <w:rFonts w:ascii="Calibri" w:eastAsia="Calibri" w:hAnsi="Calibri" w:cs="Calibri"/>
                <w:i/>
                <w:sz w:val="22"/>
                <w:szCs w:val="22"/>
                <w:lang w:val="en-GB" w:eastAsia="en-GB"/>
              </w:rPr>
              <w:t xml:space="preserve"> </w:t>
            </w:r>
          </w:p>
        </w:tc>
      </w:tr>
    </w:tbl>
    <w:p w:rsidR="00D435BB" w:rsidRDefault="00D435BB" w:rsidP="000D013A">
      <w:pPr>
        <w:tabs>
          <w:tab w:val="left" w:pos="1200"/>
        </w:tabs>
        <w:jc w:val="both"/>
        <w:rPr>
          <w:rFonts w:ascii="Calibri" w:eastAsia="Times" w:hAnsi="Calibri"/>
          <w:sz w:val="22"/>
          <w:szCs w:val="22"/>
        </w:rPr>
      </w:pPr>
    </w:p>
    <w:p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The deadline f</w:t>
      </w:r>
      <w:r w:rsidR="00E958B0">
        <w:rPr>
          <w:rFonts w:ascii="Calibri" w:eastAsia="Times" w:hAnsi="Calibri"/>
          <w:sz w:val="22"/>
          <w:szCs w:val="22"/>
        </w:rPr>
        <w:t>or submission of questions is 16</w:t>
      </w:r>
      <w:r w:rsidR="00E958B0" w:rsidRPr="00E958B0">
        <w:rPr>
          <w:rFonts w:ascii="Calibri" w:eastAsia="Times" w:hAnsi="Calibri"/>
          <w:sz w:val="22"/>
          <w:szCs w:val="22"/>
          <w:vertAlign w:val="superscript"/>
        </w:rPr>
        <w:t>th</w:t>
      </w:r>
      <w:r w:rsidR="00E958B0">
        <w:rPr>
          <w:rFonts w:ascii="Calibri" w:eastAsia="Times" w:hAnsi="Calibri"/>
          <w:sz w:val="22"/>
          <w:szCs w:val="22"/>
        </w:rPr>
        <w:t xml:space="preserve"> April 2020</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Default="00D435BB" w:rsidP="00D435BB">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sidR="00311B13">
        <w:rPr>
          <w:rFonts w:ascii="Calibri" w:hAnsi="Calibri" w:cs="Calibri"/>
          <w:sz w:val="22"/>
          <w:szCs w:val="22"/>
        </w:rPr>
        <w:t xml:space="preserve"> in Section III</w:t>
      </w:r>
      <w:r>
        <w:rPr>
          <w:rFonts w:ascii="Calibri" w:hAnsi="Calibri" w:cs="Calibri"/>
          <w:sz w:val="22"/>
          <w:szCs w:val="22"/>
        </w:rPr>
        <w:t xml:space="preserve"> above, along with a properly filled out and signed price quot</w:t>
      </w:r>
      <w:r w:rsidR="00311B13">
        <w:rPr>
          <w:rFonts w:ascii="Calibri" w:hAnsi="Calibri" w:cs="Calibri"/>
          <w:sz w:val="22"/>
          <w:szCs w:val="22"/>
        </w:rPr>
        <w:t>ation form, and are to be sent by e</w:t>
      </w:r>
      <w:r>
        <w:rPr>
          <w:rFonts w:ascii="Calibri" w:hAnsi="Calibri" w:cs="Calibri"/>
          <w:sz w:val="22"/>
          <w:szCs w:val="22"/>
        </w:rPr>
        <w:t xml:space="preserve">mail to the contact person indicated below no later than  </w:t>
      </w:r>
      <w:r w:rsidRPr="00E958B0">
        <w:rPr>
          <w:rFonts w:ascii="Calibri" w:hAnsi="Calibri" w:cs="Calibri"/>
          <w:sz w:val="22"/>
          <w:szCs w:val="22"/>
        </w:rPr>
        <w:t xml:space="preserve">: </w:t>
      </w:r>
      <w:r w:rsidR="00757B31" w:rsidRPr="00E958B0">
        <w:rPr>
          <w:rFonts w:ascii="Calibri" w:hAnsi="Calibri" w:cs="Calibri"/>
          <w:b/>
          <w:i/>
          <w:sz w:val="22"/>
          <w:szCs w:val="22"/>
        </w:rPr>
        <w:t>Friday</w:t>
      </w:r>
      <w:r w:rsidRPr="00E958B0">
        <w:rPr>
          <w:rFonts w:ascii="Calibri" w:hAnsi="Calibri" w:cs="Calibri"/>
          <w:b/>
          <w:i/>
          <w:sz w:val="22"/>
          <w:szCs w:val="22"/>
        </w:rPr>
        <w:t xml:space="preserve">, </w:t>
      </w:r>
      <w:r w:rsidR="00757B31" w:rsidRPr="00E958B0">
        <w:rPr>
          <w:rFonts w:ascii="Calibri" w:hAnsi="Calibri" w:cs="Calibri"/>
          <w:b/>
          <w:i/>
          <w:sz w:val="22"/>
          <w:szCs w:val="22"/>
        </w:rPr>
        <w:t>1</w:t>
      </w:r>
      <w:r w:rsidR="00E958B0" w:rsidRPr="00E958B0">
        <w:rPr>
          <w:rFonts w:ascii="Calibri" w:hAnsi="Calibri" w:cs="Calibri"/>
          <w:b/>
          <w:i/>
          <w:sz w:val="22"/>
          <w:szCs w:val="22"/>
        </w:rPr>
        <w:t>7</w:t>
      </w:r>
      <w:r w:rsidR="00757B31" w:rsidRPr="00E958B0">
        <w:rPr>
          <w:rFonts w:ascii="Calibri" w:hAnsi="Calibri" w:cs="Calibri"/>
          <w:b/>
          <w:i/>
          <w:sz w:val="22"/>
          <w:szCs w:val="22"/>
          <w:vertAlign w:val="superscript"/>
        </w:rPr>
        <w:t>th</w:t>
      </w:r>
      <w:r w:rsidR="00757B31" w:rsidRPr="00E958B0">
        <w:rPr>
          <w:rFonts w:ascii="Calibri" w:hAnsi="Calibri" w:cs="Calibri"/>
          <w:b/>
          <w:i/>
          <w:sz w:val="22"/>
          <w:szCs w:val="22"/>
        </w:rPr>
        <w:t xml:space="preserve"> April 2020 at</w:t>
      </w:r>
      <w:r w:rsidRPr="00E958B0">
        <w:rPr>
          <w:rFonts w:ascii="Calibri" w:hAnsi="Calibri" w:cs="Calibri"/>
          <w:b/>
          <w:i/>
          <w:sz w:val="22"/>
          <w:szCs w:val="22"/>
        </w:rPr>
        <w:t xml:space="preserve"> 5:00 PM </w:t>
      </w:r>
      <w:r w:rsidR="00757B31" w:rsidRPr="00E958B0">
        <w:rPr>
          <w:rFonts w:ascii="Calibri" w:hAnsi="Calibri" w:cs="Calibri"/>
          <w:b/>
          <w:i/>
          <w:sz w:val="22"/>
          <w:szCs w:val="22"/>
        </w:rPr>
        <w:t>Sarajevo</w:t>
      </w:r>
      <w:r w:rsidRPr="00E958B0">
        <w:rPr>
          <w:rFonts w:ascii="Calibri" w:hAnsi="Calibri" w:cs="Calibri"/>
          <w:b/>
          <w:i/>
          <w:sz w:val="22"/>
          <w:szCs w:val="22"/>
        </w:rPr>
        <w:t xml:space="preserve"> Time</w:t>
      </w:r>
      <w:r w:rsidRPr="00E958B0">
        <w:rPr>
          <w:rStyle w:val="FootnoteReference"/>
          <w:rFonts w:ascii="Calibri" w:hAnsi="Calibri" w:cs="Calibri"/>
          <w:b/>
          <w:sz w:val="22"/>
          <w:szCs w:val="22"/>
        </w:rPr>
        <w:footnoteReference w:id="1"/>
      </w:r>
      <w:r w:rsidRPr="00E958B0">
        <w:rPr>
          <w:rFonts w:ascii="Calibri" w:hAnsi="Calibri" w:cs="Calibri"/>
          <w:b/>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5012"/>
      </w:tblGrid>
      <w:tr w:rsidR="00207737" w:rsidTr="00207737">
        <w:trPr>
          <w:jc w:val="center"/>
        </w:trPr>
        <w:tc>
          <w:tcPr>
            <w:tcW w:w="5012" w:type="dxa"/>
            <w:tcBorders>
              <w:top w:val="single" w:sz="4" w:space="0" w:color="D9D9D9"/>
              <w:left w:val="single" w:sz="4" w:space="0" w:color="D9D9D9"/>
              <w:bottom w:val="single" w:sz="6" w:space="0" w:color="D9D9D9"/>
              <w:right w:val="single" w:sz="4" w:space="0" w:color="D9D9D9"/>
            </w:tcBorders>
            <w:vAlign w:val="center"/>
            <w:hideMark/>
          </w:tcPr>
          <w:p w:rsidR="00207737" w:rsidRDefault="00207737">
            <w:pPr>
              <w:pStyle w:val="letter"/>
              <w:tabs>
                <w:tab w:val="clear" w:pos="-180"/>
                <w:tab w:val="clear" w:pos="-90"/>
              </w:tabs>
              <w:jc w:val="both"/>
              <w:rPr>
                <w:rFonts w:ascii="Calibri" w:eastAsia="Calibri" w:hAnsi="Calibri" w:cs="Calibri"/>
                <w:i/>
                <w:sz w:val="22"/>
                <w:szCs w:val="22"/>
                <w:lang w:val="en-GB" w:eastAsia="en-GB"/>
              </w:rPr>
            </w:pPr>
            <w:r>
              <w:rPr>
                <w:rFonts w:ascii="Calibri" w:eastAsia="Calibri" w:hAnsi="Calibri" w:cs="Calibri"/>
                <w:i/>
                <w:sz w:val="22"/>
                <w:szCs w:val="22"/>
                <w:lang w:val="en-GB" w:eastAsia="en-GB"/>
              </w:rPr>
              <w:t>UNFPA BIH Office</w:t>
            </w:r>
          </w:p>
        </w:tc>
      </w:tr>
      <w:tr w:rsidR="00207737" w:rsidTr="00207737">
        <w:trPr>
          <w:trHeight w:val="45"/>
          <w:jc w:val="center"/>
        </w:trPr>
        <w:tc>
          <w:tcPr>
            <w:tcW w:w="5012" w:type="dxa"/>
            <w:tcBorders>
              <w:top w:val="single" w:sz="6" w:space="0" w:color="D9D9D9"/>
              <w:left w:val="single" w:sz="4" w:space="0" w:color="D9D9D9"/>
              <w:bottom w:val="single" w:sz="4" w:space="0" w:color="D9D9D9"/>
              <w:right w:val="single" w:sz="4" w:space="0" w:color="D9D9D9"/>
            </w:tcBorders>
            <w:vAlign w:val="center"/>
            <w:hideMark/>
          </w:tcPr>
          <w:p w:rsidR="00207737" w:rsidRDefault="003E60F6">
            <w:pPr>
              <w:pStyle w:val="letter"/>
              <w:tabs>
                <w:tab w:val="clear" w:pos="-180"/>
                <w:tab w:val="clear" w:pos="-90"/>
              </w:tabs>
              <w:jc w:val="both"/>
              <w:rPr>
                <w:rFonts w:ascii="Calibri" w:eastAsia="Calibri" w:hAnsi="Calibri" w:cs="Calibri"/>
                <w:i/>
                <w:sz w:val="22"/>
                <w:szCs w:val="22"/>
                <w:highlight w:val="yellow"/>
                <w:lang w:val="en-GB" w:eastAsia="en-GB"/>
              </w:rPr>
            </w:pPr>
            <w:hyperlink r:id="rId9" w:history="1">
              <w:r w:rsidR="00207737">
                <w:rPr>
                  <w:rStyle w:val="Hyperlink"/>
                  <w:rFonts w:ascii="Calibri" w:eastAsia="Calibri" w:hAnsi="Calibri" w:cs="Calibri"/>
                  <w:i/>
                  <w:sz w:val="22"/>
                  <w:szCs w:val="22"/>
                  <w:lang w:val="en-GB" w:eastAsia="en-GB"/>
                </w:rPr>
                <w:t>bosnia-herzegovina.office@unfpa.org</w:t>
              </w:r>
            </w:hyperlink>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207737" w:rsidRDefault="00D435BB" w:rsidP="00340E5E">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w:t>
      </w:r>
      <w:r w:rsidR="00047C0C" w:rsidRPr="006C12A9">
        <w:rPr>
          <w:rFonts w:ascii="Calibri" w:hAnsi="Calibri" w:cs="Calibri"/>
          <w:b w:val="0"/>
          <w:sz w:val="22"/>
          <w:szCs w:val="22"/>
        </w:rPr>
        <w:t>e</w:t>
      </w:r>
      <w:r w:rsidRPr="006C12A9">
        <w:rPr>
          <w:rFonts w:ascii="Calibri" w:hAnsi="Calibri" w:cs="Calibri"/>
          <w:b w:val="0"/>
          <w:sz w:val="22"/>
          <w:szCs w:val="22"/>
        </w:rPr>
        <w:t>:</w:t>
      </w:r>
      <w:r w:rsidR="00047C0C" w:rsidRPr="006C12A9">
        <w:rPr>
          <w:rFonts w:ascii="Calibri" w:hAnsi="Calibri" w:cs="Calibri"/>
          <w:b w:val="0"/>
          <w:sz w:val="22"/>
          <w:szCs w:val="22"/>
        </w:rPr>
        <w:t xml:space="preserve"> </w:t>
      </w:r>
      <w:r w:rsidR="00047C0C" w:rsidRPr="006C12A9">
        <w:rPr>
          <w:rFonts w:ascii="Calibri" w:hAnsi="Calibri" w:cs="Calibri"/>
          <w:sz w:val="22"/>
          <w:szCs w:val="22"/>
        </w:rPr>
        <w:t>RFQ Nº UNFPA/</w:t>
      </w:r>
      <w:r w:rsidR="00207737" w:rsidRPr="006C12A9">
        <w:rPr>
          <w:rFonts w:ascii="Calibri" w:hAnsi="Calibri" w:cs="Calibri"/>
          <w:sz w:val="22"/>
          <w:szCs w:val="22"/>
        </w:rPr>
        <w:t>BIH</w:t>
      </w:r>
      <w:r w:rsidR="00047C0C" w:rsidRPr="006C12A9">
        <w:rPr>
          <w:rFonts w:ascii="Calibri" w:hAnsi="Calibri" w:cs="Calibri"/>
          <w:sz w:val="22"/>
          <w:szCs w:val="22"/>
        </w:rPr>
        <w:t>/RFQ/</w:t>
      </w:r>
      <w:r w:rsidR="00207737" w:rsidRPr="006C12A9">
        <w:rPr>
          <w:rFonts w:ascii="Calibri" w:hAnsi="Calibri" w:cs="Calibri"/>
          <w:sz w:val="22"/>
          <w:szCs w:val="22"/>
        </w:rPr>
        <w:t>20</w:t>
      </w:r>
      <w:r w:rsidR="00047C0C" w:rsidRPr="006C12A9">
        <w:rPr>
          <w:rFonts w:ascii="Calibri" w:hAnsi="Calibri" w:cs="Calibri"/>
          <w:sz w:val="22"/>
          <w:szCs w:val="22"/>
        </w:rPr>
        <w:t>/</w:t>
      </w:r>
      <w:r w:rsidR="00982FC0">
        <w:rPr>
          <w:rFonts w:ascii="Calibri" w:hAnsi="Calibri" w:cs="Calibri"/>
          <w:sz w:val="22"/>
          <w:szCs w:val="22"/>
        </w:rPr>
        <w:t>003</w:t>
      </w:r>
      <w:r w:rsidR="00047C0C" w:rsidRPr="006C12A9">
        <w:rPr>
          <w:rFonts w:ascii="Calibri" w:hAnsi="Calibri" w:cs="Calibri"/>
          <w:sz w:val="22"/>
          <w:szCs w:val="22"/>
        </w:rPr>
        <w:t xml:space="preserve"> –</w:t>
      </w:r>
      <w:r w:rsidR="00207737" w:rsidRPr="006C12A9">
        <w:rPr>
          <w:rFonts w:ascii="Calibri" w:hAnsi="Calibri" w:cs="Calibri"/>
          <w:sz w:val="22"/>
          <w:szCs w:val="22"/>
        </w:rPr>
        <w:t xml:space="preserve"> </w:t>
      </w:r>
      <w:r w:rsidR="00207737" w:rsidRPr="006C12A9">
        <w:rPr>
          <w:rFonts w:ascii="Calibri" w:hAnsi="Calibri" w:cs="Calibri"/>
          <w:b w:val="0"/>
          <w:sz w:val="22"/>
          <w:szCs w:val="22"/>
        </w:rPr>
        <w:t>Performing micro</w:t>
      </w:r>
      <w:r w:rsidR="00E958B0">
        <w:rPr>
          <w:rFonts w:ascii="Calibri" w:hAnsi="Calibri" w:cs="Calibri"/>
          <w:b w:val="0"/>
          <w:sz w:val="22"/>
          <w:szCs w:val="22"/>
        </w:rPr>
        <w:t>-</w:t>
      </w:r>
      <w:r w:rsidR="00207737" w:rsidRPr="006C12A9">
        <w:rPr>
          <w:rFonts w:ascii="Calibri" w:hAnsi="Calibri" w:cs="Calibri"/>
          <w:b w:val="0"/>
          <w:sz w:val="22"/>
          <w:szCs w:val="22"/>
        </w:rPr>
        <w:t xml:space="preserve">assessment </w:t>
      </w:r>
      <w:r w:rsidR="00340E5E" w:rsidRPr="00340E5E">
        <w:rPr>
          <w:rFonts w:ascii="Calibri" w:hAnsi="Calibri" w:cs="Calibri"/>
          <w:b w:val="0"/>
          <w:sz w:val="22"/>
          <w:szCs w:val="22"/>
        </w:rPr>
        <w:t xml:space="preserve">of the NGO, </w:t>
      </w:r>
      <w:r w:rsidR="00340E5E">
        <w:rPr>
          <w:rFonts w:ascii="Calibri" w:hAnsi="Calibri" w:cs="Calibri"/>
          <w:b w:val="0"/>
          <w:sz w:val="22"/>
          <w:szCs w:val="22"/>
        </w:rPr>
        <w:t xml:space="preserve">UNFPA’s </w:t>
      </w:r>
      <w:r w:rsidR="00340E5E" w:rsidRPr="00340E5E">
        <w:rPr>
          <w:rFonts w:ascii="Calibri" w:hAnsi="Calibri" w:cs="Calibri"/>
          <w:b w:val="0"/>
          <w:sz w:val="22"/>
          <w:szCs w:val="22"/>
        </w:rPr>
        <w:t>Implementing partner in Bosnia and Herzegovina</w:t>
      </w:r>
    </w:p>
    <w:p w:rsidR="00047C0C" w:rsidRPr="003A1F0A" w:rsidRDefault="00514ADD" w:rsidP="00047C0C">
      <w:pPr>
        <w:pStyle w:val="Caption"/>
        <w:numPr>
          <w:ilvl w:val="0"/>
          <w:numId w:val="14"/>
        </w:numPr>
        <w:jc w:val="both"/>
        <w:rPr>
          <w:rFonts w:ascii="Calibri" w:hAnsi="Calibri" w:cs="Calibri"/>
          <w:sz w:val="22"/>
          <w:szCs w:val="22"/>
        </w:rPr>
      </w:pPr>
      <w:r w:rsidRPr="00514ADD">
        <w:rPr>
          <w:rFonts w:ascii="Calibri" w:hAnsi="Calibri" w:cs="Calibri"/>
          <w:b w:val="0"/>
          <w:sz w:val="22"/>
          <w:szCs w:val="22"/>
        </w:rPr>
        <w:t>P</w:t>
      </w:r>
      <w:r w:rsidR="00047C0C" w:rsidRPr="003A1F0A">
        <w:rPr>
          <w:rFonts w:ascii="Calibri" w:hAnsi="Calibri" w:cs="Calibri"/>
          <w:b w:val="0"/>
          <w:sz w:val="22"/>
          <w:szCs w:val="22"/>
        </w:rPr>
        <w:t>roposals</w:t>
      </w:r>
      <w:r w:rsidR="0002412D">
        <w:rPr>
          <w:rFonts w:ascii="Calibri" w:hAnsi="Calibri" w:cs="Calibri"/>
          <w:b w:val="0"/>
          <w:sz w:val="22"/>
          <w:szCs w:val="22"/>
        </w:rPr>
        <w:t>, including both technical and financial proposals,</w:t>
      </w:r>
      <w:r w:rsidR="00047C0C" w:rsidRPr="003A1F0A">
        <w:rPr>
          <w:rFonts w:ascii="Calibri" w:hAnsi="Calibri" w:cs="Calibri"/>
          <w:b w:val="0"/>
          <w:sz w:val="22"/>
          <w:szCs w:val="22"/>
        </w:rPr>
        <w:t xml:space="preserve"> </w:t>
      </w:r>
      <w:r>
        <w:rPr>
          <w:rFonts w:ascii="Calibri" w:hAnsi="Calibri" w:cs="Calibri"/>
          <w:b w:val="0"/>
          <w:sz w:val="22"/>
          <w:szCs w:val="22"/>
        </w:rPr>
        <w:t xml:space="preserve">that </w:t>
      </w:r>
      <w:r w:rsidR="00D435BB">
        <w:rPr>
          <w:rFonts w:ascii="Calibri" w:hAnsi="Calibri" w:cs="Calibri"/>
          <w:b w:val="0"/>
          <w:sz w:val="22"/>
          <w:szCs w:val="22"/>
        </w:rPr>
        <w:t xml:space="preserve">do not contain the correct email subject line may be overlooked by the procurement officer and therefore not considered. </w:t>
      </w:r>
    </w:p>
    <w:p w:rsidR="00B46E8C"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047C0C" w:rsidRPr="00B46E8C"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rsidR="004D74C8" w:rsidRDefault="004D74C8" w:rsidP="00305129">
      <w:pPr>
        <w:jc w:val="both"/>
        <w:rPr>
          <w:rFonts w:ascii="Calibri" w:hAnsi="Calibri"/>
          <w:sz w:val="22"/>
          <w:szCs w:val="22"/>
          <w:lang w:eastAsia="en-GB"/>
        </w:rPr>
      </w:pPr>
    </w:p>
    <w:p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rsidR="00625DC9" w:rsidRPr="00625DC9" w:rsidRDefault="00625DC9" w:rsidP="00625DC9">
      <w:pPr>
        <w:jc w:val="both"/>
        <w:rPr>
          <w:rFonts w:ascii="Calibri" w:hAnsi="Calibri"/>
          <w:sz w:val="22"/>
          <w:szCs w:val="22"/>
          <w:lang w:eastAsia="en-GB"/>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Award Criteria </w:t>
      </w:r>
    </w:p>
    <w:p w:rsidR="00742A55" w:rsidRDefault="00B46E8C" w:rsidP="000275EF">
      <w:pPr>
        <w:pStyle w:val="letter"/>
        <w:jc w:val="both"/>
        <w:rPr>
          <w:rFonts w:ascii="Calibri" w:hAnsi="Calibri"/>
          <w:sz w:val="22"/>
          <w:szCs w:val="22"/>
        </w:rPr>
      </w:pPr>
      <w:r>
        <w:rPr>
          <w:rFonts w:ascii="Calibri" w:hAnsi="Calibri" w:cs="Calibri"/>
          <w:sz w:val="22"/>
          <w:szCs w:val="22"/>
        </w:rPr>
        <w:t>In case of</w:t>
      </w:r>
      <w:r w:rsidR="00625DC9">
        <w:rPr>
          <w:rFonts w:ascii="Calibri" w:hAnsi="Calibri" w:cs="Calibri"/>
          <w:sz w:val="22"/>
          <w:szCs w:val="22"/>
        </w:rPr>
        <w:t xml:space="preserve"> a satisfactory result</w:t>
      </w:r>
      <w:r>
        <w:rPr>
          <w:rFonts w:ascii="Calibri" w:hAnsi="Calibri" w:cs="Calibri"/>
          <w:sz w:val="22"/>
          <w:szCs w:val="22"/>
        </w:rPr>
        <w:t xml:space="preserve"> from the evaluation process</w:t>
      </w:r>
      <w:r w:rsidR="00625DC9">
        <w:rPr>
          <w:rFonts w:ascii="Calibri" w:hAnsi="Calibri" w:cs="Calibri"/>
          <w:sz w:val="22"/>
          <w:szCs w:val="22"/>
        </w:rPr>
        <w:t xml:space="preserve">, </w:t>
      </w:r>
      <w:r w:rsidR="00C71A28" w:rsidRPr="00A76D51">
        <w:rPr>
          <w:rFonts w:ascii="Calibri" w:hAnsi="Calibri" w:cs="Calibri"/>
          <w:sz w:val="22"/>
          <w:szCs w:val="22"/>
        </w:rPr>
        <w:t xml:space="preserve">UNFPA </w:t>
      </w:r>
      <w:r w:rsidR="00625DC9">
        <w:rPr>
          <w:rFonts w:ascii="Calibri" w:hAnsi="Calibri" w:cs="Calibri"/>
          <w:sz w:val="22"/>
          <w:szCs w:val="22"/>
        </w:rPr>
        <w:t>intends to</w:t>
      </w:r>
      <w:r w:rsidR="00C71A28" w:rsidRPr="00A76D51">
        <w:rPr>
          <w:rFonts w:ascii="Calibri" w:hAnsi="Calibri" w:cs="Calibri"/>
          <w:sz w:val="22"/>
          <w:szCs w:val="22"/>
        </w:rPr>
        <w:t xml:space="preserve"> award a </w:t>
      </w:r>
      <w:r w:rsidR="00E958B0">
        <w:rPr>
          <w:rFonts w:ascii="Calibri" w:hAnsi="Calibri" w:cs="Calibri"/>
          <w:sz w:val="22"/>
          <w:szCs w:val="22"/>
        </w:rPr>
        <w:t xml:space="preserve">De Minimis Contract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BD3B28">
        <w:rPr>
          <w:rFonts w:ascii="Calibri" w:hAnsi="Calibri"/>
          <w:sz w:val="22"/>
          <w:szCs w:val="22"/>
        </w:rPr>
        <w:t xml:space="preserve">Bidder(s) that obtain the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technically acceptable offer</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3E60F6" w:rsidP="003D61D6">
      <w:pPr>
        <w:pStyle w:val="ListParagraph"/>
        <w:numPr>
          <w:ilvl w:val="0"/>
          <w:numId w:val="27"/>
        </w:numPr>
        <w:jc w:val="both"/>
        <w:rPr>
          <w:rFonts w:asciiTheme="minorHAnsi" w:hAnsiTheme="minorHAnsi" w:cs="Calibri"/>
          <w:b/>
          <w:szCs w:val="22"/>
        </w:rPr>
      </w:pPr>
      <w:hyperlink r:id="rId10"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9908B3" w:rsidRDefault="009908B3" w:rsidP="005B1FCA">
      <w:pPr>
        <w:spacing w:line="276" w:lineRule="auto"/>
        <w:contextualSpacing/>
        <w:jc w:val="both"/>
        <w:rPr>
          <w:rFonts w:ascii="Calibri" w:hAnsi="Calibri"/>
          <w:sz w:val="22"/>
          <w:szCs w:val="22"/>
        </w:rPr>
      </w:pPr>
    </w:p>
    <w:p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BD3B28" w:rsidRDefault="005B1FCA" w:rsidP="00BD3B28">
      <w:pPr>
        <w:pStyle w:val="ListParagraph"/>
        <w:numPr>
          <w:ilvl w:val="0"/>
          <w:numId w:val="27"/>
        </w:numPr>
        <w:jc w:val="both"/>
        <w:rPr>
          <w:rFonts w:asciiTheme="minorHAnsi" w:hAnsiTheme="minorHAnsi"/>
          <w:b/>
        </w:rPr>
      </w:pPr>
      <w:r w:rsidRPr="003D61D6">
        <w:rPr>
          <w:rFonts w:asciiTheme="minorHAnsi" w:hAnsiTheme="minorHAnsi"/>
          <w:b/>
        </w:rPr>
        <w:t>RFQ Protest</w:t>
      </w:r>
    </w:p>
    <w:p w:rsidR="00CC6FE8" w:rsidRPr="00207737" w:rsidRDefault="00CC6FE8" w:rsidP="00CC6FE8">
      <w:pPr>
        <w:pStyle w:val="ListParagraph"/>
        <w:ind w:left="360"/>
        <w:jc w:val="both"/>
        <w:rPr>
          <w:rFonts w:asciiTheme="minorHAnsi" w:hAnsiTheme="minorHAnsi"/>
          <w:b/>
        </w:rPr>
      </w:pPr>
    </w:p>
    <w:p w:rsidR="00CC6FE8" w:rsidRPr="00D74BA0" w:rsidRDefault="00CC6FE8" w:rsidP="00CC6FE8">
      <w:pPr>
        <w:jc w:val="both"/>
        <w:rPr>
          <w:rFonts w:asciiTheme="minorHAnsi" w:hAnsiTheme="minorHAnsi" w:cstheme="minorHAnsi"/>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w:t>
      </w:r>
      <w:r w:rsidRPr="00D74BA0">
        <w:rPr>
          <w:rFonts w:asciiTheme="minorHAnsi" w:hAnsiTheme="minorHAnsi" w:cstheme="minorHAnsi"/>
          <w:sz w:val="22"/>
          <w:szCs w:val="22"/>
        </w:rPr>
        <w:t xml:space="preserve">submit a complaint to the UNFPA Head of the Business Unit Ms. </w:t>
      </w:r>
      <w:r>
        <w:rPr>
          <w:rFonts w:asciiTheme="minorHAnsi" w:hAnsiTheme="minorHAnsi" w:cstheme="minorHAnsi"/>
          <w:sz w:val="22"/>
          <w:szCs w:val="22"/>
        </w:rPr>
        <w:t>Gabrijela Jurela</w:t>
      </w:r>
      <w:r w:rsidRPr="00D74BA0">
        <w:rPr>
          <w:rFonts w:asciiTheme="minorHAnsi" w:hAnsiTheme="minorHAnsi" w:cstheme="minorHAnsi"/>
          <w:sz w:val="22"/>
          <w:szCs w:val="22"/>
        </w:rPr>
        <w:t xml:space="preserve"> at </w:t>
      </w:r>
      <w:hyperlink r:id="rId14" w:history="1">
        <w:r w:rsidRPr="00001261">
          <w:rPr>
            <w:rStyle w:val="Hyperlink"/>
            <w:rFonts w:asciiTheme="minorHAnsi" w:hAnsiTheme="minorHAnsi" w:cstheme="minorHAnsi"/>
            <w:sz w:val="22"/>
            <w:szCs w:val="22"/>
          </w:rPr>
          <w:t>Jurela@unfpa.org</w:t>
        </w:r>
      </w:hyperlink>
      <w:r>
        <w:rPr>
          <w:rFonts w:asciiTheme="minorHAnsi" w:hAnsiTheme="minorHAnsi" w:cstheme="minorHAnsi"/>
          <w:sz w:val="22"/>
          <w:szCs w:val="22"/>
        </w:rPr>
        <w:t xml:space="preserve"> </w:t>
      </w:r>
      <w:r w:rsidRPr="00D74BA0">
        <w:rPr>
          <w:rFonts w:asciiTheme="minorHAnsi" w:hAnsiTheme="minorHAnsi" w:cstheme="minorHAnsi"/>
          <w:sz w:val="22"/>
          <w:szCs w:val="22"/>
        </w:rPr>
        <w:t>. Should</w:t>
      </w:r>
      <w:r w:rsidRPr="00BD3B28">
        <w:rPr>
          <w:rFonts w:asciiTheme="minorHAnsi" w:hAnsiTheme="minorHAnsi" w:cstheme="minorHAnsi"/>
          <w:sz w:val="22"/>
          <w:szCs w:val="22"/>
        </w:rPr>
        <w:t xml:space="preserve"> the supplier be unsatisfied with the reply provided by the UNFPA Head of the Business Unit, the supplier may contact the Chief, Procurement Services Branch at </w:t>
      </w:r>
      <w:hyperlink r:id="rId15"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02021E" w:rsidRPr="007A2896" w:rsidRDefault="0087584C"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C12A9" w:rsidRDefault="006F59E9" w:rsidP="003A1F0A">
            <w:pPr>
              <w:jc w:val="center"/>
              <w:rPr>
                <w:rFonts w:ascii="Calibri" w:hAnsi="Calibri" w:cs="Calibri"/>
                <w:bCs/>
                <w:sz w:val="22"/>
                <w:lang w:val="es-ES"/>
              </w:rPr>
            </w:pPr>
            <w:r w:rsidRPr="006C12A9">
              <w:rPr>
                <w:rFonts w:ascii="Calibri" w:hAnsi="Calibri" w:cs="Calibri"/>
                <w:sz w:val="22"/>
                <w:szCs w:val="22"/>
                <w:lang w:val="es-ES"/>
              </w:rPr>
              <w:t>UNFPA/</w:t>
            </w:r>
            <w:r w:rsidR="006C12A9" w:rsidRPr="006C12A9">
              <w:rPr>
                <w:rFonts w:ascii="Calibri" w:hAnsi="Calibri" w:cs="Calibri"/>
                <w:sz w:val="22"/>
                <w:szCs w:val="22"/>
                <w:lang w:val="es-ES"/>
              </w:rPr>
              <w:t>BIH</w:t>
            </w:r>
            <w:r w:rsidRPr="006C12A9">
              <w:rPr>
                <w:rFonts w:ascii="Calibri" w:hAnsi="Calibri" w:cs="Calibri"/>
                <w:sz w:val="22"/>
                <w:szCs w:val="22"/>
                <w:lang w:val="es-ES"/>
              </w:rPr>
              <w:t>/RFQ/</w:t>
            </w:r>
            <w:r w:rsidR="006C12A9" w:rsidRPr="006C12A9">
              <w:rPr>
                <w:rFonts w:ascii="Calibri" w:hAnsi="Calibri" w:cs="Calibri"/>
                <w:sz w:val="22"/>
                <w:szCs w:val="22"/>
                <w:lang w:val="es-ES"/>
              </w:rPr>
              <w:t>20</w:t>
            </w:r>
            <w:r w:rsidRPr="006C12A9">
              <w:rPr>
                <w:rFonts w:ascii="Calibri" w:hAnsi="Calibri" w:cs="Calibri"/>
                <w:sz w:val="22"/>
                <w:szCs w:val="22"/>
                <w:lang w:val="es-ES"/>
              </w:rPr>
              <w:t>/</w:t>
            </w:r>
            <w:r w:rsidR="00982FC0">
              <w:rPr>
                <w:rFonts w:ascii="Calibri" w:hAnsi="Calibri" w:cs="Calibri"/>
                <w:sz w:val="22"/>
                <w:szCs w:val="22"/>
                <w:lang w:val="es-ES"/>
              </w:rPr>
              <w:t>003</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E958B0" w:rsidP="003A1F0A">
            <w:pPr>
              <w:jc w:val="center"/>
              <w:rPr>
                <w:rFonts w:ascii="Calibri" w:hAnsi="Calibri" w:cs="Calibri"/>
                <w:bCs/>
                <w:sz w:val="22"/>
              </w:rPr>
            </w:pPr>
            <w:r>
              <w:rPr>
                <w:rFonts w:ascii="Calibri" w:hAnsi="Calibri" w:cs="Calibri"/>
                <w:bCs/>
                <w:sz w:val="22"/>
              </w:rPr>
              <w:t>BAM</w:t>
            </w:r>
          </w:p>
        </w:tc>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Default="006F59E9" w:rsidP="006F59E9">
      <w:pPr>
        <w:pStyle w:val="Title"/>
        <w:jc w:val="left"/>
        <w:rPr>
          <w:rFonts w:ascii="Calibri" w:hAnsi="Calibri"/>
          <w:b w:val="0"/>
          <w:sz w:val="22"/>
          <w:szCs w:val="22"/>
          <w:u w:val="none"/>
        </w:rPr>
      </w:pPr>
    </w:p>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340E5E" w:rsidRPr="003D61D6" w:rsidRDefault="00340E5E" w:rsidP="00340E5E">
      <w:pPr>
        <w:pStyle w:val="Title"/>
        <w:jc w:val="left"/>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3A1F0A">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6F59E9" w:rsidP="003A1F0A">
            <w:pPr>
              <w:jc w:val="right"/>
              <w:rPr>
                <w:rFonts w:ascii="Calibri" w:eastAsia="Calibri" w:hAnsi="Calibri" w:cs="Calibri"/>
                <w:sz w:val="22"/>
                <w:szCs w:val="22"/>
                <w:lang w:val="en-GB"/>
              </w:rPr>
            </w:pP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6F59E9" w:rsidP="003A1F0A">
            <w:pPr>
              <w:jc w:val="right"/>
              <w:rPr>
                <w:rFonts w:ascii="Calibri" w:eastAsia="Calibri" w:hAnsi="Calibri" w:cs="Calibri"/>
                <w:sz w:val="22"/>
                <w:szCs w:val="22"/>
                <w:lang w:val="en-GB"/>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6F59E9" w:rsidP="003A1F0A">
            <w:pPr>
              <w:jc w:val="right"/>
              <w:rPr>
                <w:rFonts w:ascii="Calibri" w:eastAsia="Calibri" w:hAnsi="Calibri" w:cs="Calibri"/>
                <w:sz w:val="22"/>
                <w:szCs w:val="22"/>
                <w:lang w:val="en-GB"/>
              </w:rPr>
            </w:pPr>
          </w:p>
        </w:tc>
      </w:tr>
    </w:tbl>
    <w:p w:rsidR="00A2199D" w:rsidRPr="00D6687E" w:rsidRDefault="00A2199D" w:rsidP="00A2199D">
      <w:pPr>
        <w:rPr>
          <w:rFonts w:ascii="Calibri" w:hAnsi="Calibri"/>
          <w:b/>
          <w:bCs/>
          <w:sz w:val="22"/>
        </w:rPr>
      </w:pPr>
    </w:p>
    <w:p w:rsidR="0061730B" w:rsidRPr="00E340A1" w:rsidRDefault="00340E5E"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4704A333" wp14:editId="17F5AB54">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A333"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B45078" w:rsidRDefault="00B45078"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xml:space="preserve">, which I am duly authorized to sign for, has reviewed </w:t>
      </w:r>
      <w:r w:rsidR="00340E5E" w:rsidRPr="00340E5E">
        <w:rPr>
          <w:rFonts w:ascii="Calibri" w:hAnsi="Calibri"/>
          <w:b/>
          <w:szCs w:val="22"/>
        </w:rPr>
        <w:t>UNFPA/BIH/RFQ/20/003</w:t>
      </w:r>
      <w:r w:rsidR="00340E5E" w:rsidRPr="00340E5E">
        <w:rPr>
          <w:rFonts w:ascii="Calibri" w:hAnsi="Calibri"/>
          <w:szCs w:val="22"/>
        </w:rPr>
        <w:t xml:space="preserve"> </w:t>
      </w:r>
      <w:r w:rsidRPr="0061730B">
        <w:rPr>
          <w:rFonts w:ascii="Calibri" w:hAnsi="Calibri"/>
          <w:szCs w:val="22"/>
        </w:rPr>
        <w:t>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340E5E" w:rsidRDefault="00340E5E">
      <w:pPr>
        <w:rPr>
          <w:rFonts w:ascii="Calibri" w:hAnsi="Calibri" w:cs="Calibri"/>
          <w:b/>
          <w:sz w:val="28"/>
          <w:szCs w:val="28"/>
        </w:rPr>
      </w:pPr>
      <w:r>
        <w:rPr>
          <w:rFonts w:ascii="Calibri" w:hAnsi="Calibri" w:cs="Calibri"/>
          <w:b/>
          <w:sz w:val="28"/>
          <w:szCs w:val="28"/>
        </w:rPr>
        <w:br w:type="page"/>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6"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7"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8"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340E5E" w:rsidRDefault="00340E5E">
      <w:pPr>
        <w:rPr>
          <w:rFonts w:ascii="Calibri" w:hAnsi="Calibri"/>
        </w:rPr>
      </w:pPr>
      <w:r>
        <w:rPr>
          <w:rFonts w:ascii="Calibri" w:hAnsi="Calibri"/>
        </w:rPr>
        <w:br w:type="page"/>
      </w:r>
    </w:p>
    <w:p w:rsidR="00C128CB" w:rsidRPr="00340E5E" w:rsidRDefault="00340E5E" w:rsidP="00340E5E">
      <w:pPr>
        <w:jc w:val="center"/>
        <w:rPr>
          <w:rFonts w:ascii="Calibri" w:hAnsi="Calibri" w:cs="Calibri"/>
          <w:b/>
          <w:sz w:val="28"/>
          <w:szCs w:val="28"/>
        </w:rPr>
      </w:pPr>
      <w:r w:rsidRPr="00340E5E">
        <w:rPr>
          <w:rFonts w:ascii="Calibri" w:hAnsi="Calibri" w:cs="Calibri"/>
          <w:b/>
          <w:sz w:val="28"/>
          <w:szCs w:val="28"/>
        </w:rPr>
        <w:lastRenderedPageBreak/>
        <w:t>ANNEX II</w:t>
      </w:r>
    </w:p>
    <w:p w:rsidR="00340E5E" w:rsidRPr="00340E5E" w:rsidRDefault="00340E5E" w:rsidP="00340E5E">
      <w:pPr>
        <w:jc w:val="center"/>
        <w:rPr>
          <w:rFonts w:ascii="Calibri" w:hAnsi="Calibri" w:cs="Calibri"/>
          <w:b/>
          <w:sz w:val="28"/>
          <w:szCs w:val="28"/>
        </w:rPr>
      </w:pPr>
    </w:p>
    <w:p w:rsidR="00340E5E" w:rsidRPr="00340E5E" w:rsidRDefault="00340E5E" w:rsidP="00340E5E">
      <w:pPr>
        <w:jc w:val="center"/>
        <w:rPr>
          <w:rFonts w:ascii="Calibri" w:hAnsi="Calibri" w:cs="Calibri"/>
          <w:b/>
          <w:sz w:val="28"/>
          <w:szCs w:val="28"/>
        </w:rPr>
      </w:pPr>
      <w:r w:rsidRPr="00340E5E">
        <w:rPr>
          <w:rFonts w:ascii="Calibri" w:hAnsi="Calibri" w:cs="Calibri"/>
          <w:b/>
          <w:sz w:val="28"/>
          <w:szCs w:val="28"/>
        </w:rPr>
        <w:t xml:space="preserve">Terms of Reference (ToR) for Micro Assessment </w:t>
      </w:r>
    </w:p>
    <w:p w:rsidR="00340E5E" w:rsidRPr="000A1282" w:rsidRDefault="00340E5E" w:rsidP="00340E5E">
      <w:pPr>
        <w:pStyle w:val="BodyText1"/>
        <w:spacing w:after="160"/>
        <w:jc w:val="left"/>
        <w:rPr>
          <w:rFonts w:asciiTheme="minorHAnsi" w:hAnsiTheme="minorHAnsi"/>
          <w:lang w:val="en-US"/>
        </w:rPr>
      </w:pPr>
      <w:r w:rsidRPr="00EC0E6C">
        <w:rPr>
          <w:rFonts w:asciiTheme="minorHAnsi" w:hAnsiTheme="minorHAnsi"/>
          <w:lang w:val="en-US"/>
        </w:rPr>
        <w:t>This TOR has been developed to guide United Nations agencies</w:t>
      </w:r>
      <w:r w:rsidRPr="000A1282">
        <w:rPr>
          <w:rFonts w:asciiTheme="minorHAnsi" w:hAnsiTheme="minorHAnsi"/>
          <w:lang w:val="en-US"/>
        </w:rPr>
        <w:t xml:space="preserve"> (UN agencies),</w:t>
      </w:r>
      <w:r w:rsidRPr="00EC0E6C">
        <w:rPr>
          <w:rFonts w:asciiTheme="minorHAnsi" w:hAnsiTheme="minorHAnsi"/>
          <w:lang w:val="en-US"/>
        </w:rPr>
        <w:t xml:space="preserve"> third party service providers and </w:t>
      </w:r>
      <w:r w:rsidRPr="000A1282">
        <w:rPr>
          <w:rFonts w:asciiTheme="minorHAnsi" w:hAnsiTheme="minorHAnsi"/>
          <w:lang w:val="en-US"/>
        </w:rPr>
        <w:t>implementing partners (</w:t>
      </w:r>
      <w:r w:rsidRPr="00EC0E6C">
        <w:rPr>
          <w:rFonts w:asciiTheme="minorHAnsi" w:hAnsiTheme="minorHAnsi"/>
          <w:lang w:val="en-US"/>
        </w:rPr>
        <w:t>IPs</w:t>
      </w:r>
      <w:r w:rsidRPr="000A1282">
        <w:rPr>
          <w:rFonts w:asciiTheme="minorHAnsi" w:hAnsiTheme="minorHAnsi"/>
          <w:lang w:val="en-US"/>
        </w:rPr>
        <w:t>)</w:t>
      </w:r>
      <w:r w:rsidRPr="00EC0E6C">
        <w:rPr>
          <w:rFonts w:asciiTheme="minorHAnsi" w:hAnsiTheme="minorHAnsi"/>
          <w:lang w:val="en-US"/>
        </w:rPr>
        <w:t xml:space="preserve"> through the objectives, scope, </w:t>
      </w:r>
      <w:r w:rsidRPr="000A1282">
        <w:rPr>
          <w:rFonts w:asciiTheme="minorHAnsi" w:hAnsiTheme="minorHAnsi"/>
          <w:lang w:val="en-US"/>
        </w:rPr>
        <w:t>logistics</w:t>
      </w:r>
      <w:r w:rsidRPr="00EC0E6C">
        <w:rPr>
          <w:rFonts w:asciiTheme="minorHAnsi" w:hAnsiTheme="minorHAnsi"/>
          <w:lang w:val="en-US"/>
        </w:rPr>
        <w:t xml:space="preserve"> and deliverables of performing micro assessments.</w:t>
      </w:r>
    </w:p>
    <w:p w:rsidR="00340E5E" w:rsidRPr="00EC0E6C" w:rsidRDefault="00340E5E" w:rsidP="00340E5E">
      <w:pPr>
        <w:pStyle w:val="BodyText1"/>
        <w:spacing w:after="160"/>
        <w:rPr>
          <w:rFonts w:asciiTheme="minorHAnsi" w:hAnsiTheme="minorHAnsi"/>
          <w:b/>
          <w:i/>
        </w:rPr>
      </w:pPr>
      <w:r w:rsidRPr="00EC0E6C">
        <w:rPr>
          <w:rFonts w:asciiTheme="minorHAnsi" w:hAnsiTheme="minorHAnsi"/>
          <w:b/>
          <w:lang w:val="en-US"/>
        </w:rPr>
        <w:t>Objective and scope of the micro assessment</w:t>
      </w:r>
    </w:p>
    <w:p w:rsidR="00340E5E" w:rsidRPr="00EC0E6C" w:rsidRDefault="00340E5E" w:rsidP="00340E5E">
      <w:pPr>
        <w:pStyle w:val="BodyText"/>
        <w:spacing w:after="160"/>
        <w:rPr>
          <w:rFonts w:asciiTheme="minorHAnsi" w:hAnsiTheme="minorHAnsi"/>
        </w:rPr>
      </w:pPr>
      <w:r w:rsidRPr="00EC0E6C">
        <w:rPr>
          <w:rFonts w:asciiTheme="minorHAnsi" w:hAnsiTheme="minorHAnsi"/>
        </w:rPr>
        <w:t>The micro assessment is performed by a third party service provider and includes a site visit to the IP. The assessment primarily consists of interviews with IP personnel and a review of relevant documentation sufficient to complete the micro assessment questionnaire (Annex 2). The questionnaire provides an overall risk rating based on responses provided:</w:t>
      </w:r>
    </w:p>
    <w:p w:rsidR="00340E5E" w:rsidRPr="00EC0E6C" w:rsidRDefault="00340E5E" w:rsidP="00340E5E">
      <w:pPr>
        <w:pStyle w:val="Bullet"/>
        <w:spacing w:before="0" w:after="160" w:line="240" w:lineRule="auto"/>
        <w:jc w:val="left"/>
        <w:rPr>
          <w:rFonts w:asciiTheme="minorHAnsi" w:hAnsiTheme="minorHAnsi"/>
        </w:rPr>
      </w:pPr>
      <w:r w:rsidRPr="00EC0E6C">
        <w:rPr>
          <w:rFonts w:asciiTheme="minorHAnsi" w:hAnsiTheme="minorHAnsi"/>
          <w:b/>
        </w:rPr>
        <w:t>Low risk –</w:t>
      </w:r>
      <w:r w:rsidRPr="00EC0E6C">
        <w:rPr>
          <w:rFonts w:asciiTheme="minorHAnsi" w:hAnsiTheme="minorHAnsi"/>
        </w:rPr>
        <w:t xml:space="preserve"> Indicates a well</w:t>
      </w:r>
      <w:r w:rsidRPr="00EC0E6C">
        <w:rPr>
          <w:rFonts w:asciiTheme="minorHAnsi" w:hAnsiTheme="minorHAnsi"/>
        </w:rPr>
        <w:noBreakHyphen/>
        <w:t xml:space="preserve">developed </w:t>
      </w:r>
      <w:r w:rsidRPr="00A70B00">
        <w:t xml:space="preserve">financial management system and </w:t>
      </w:r>
      <w:r w:rsidRPr="00EC0E6C">
        <w:rPr>
          <w:rFonts w:asciiTheme="minorHAnsi" w:hAnsiTheme="minorHAnsi"/>
        </w:rPr>
        <w:t>functioning control framework with a low likelihood of negative impact on the IP’s ability to execute the programme in accordance with the work plan.</w:t>
      </w:r>
    </w:p>
    <w:p w:rsidR="00340E5E" w:rsidRPr="00EC0E6C" w:rsidRDefault="00340E5E" w:rsidP="00340E5E">
      <w:pPr>
        <w:pStyle w:val="Bullet"/>
        <w:spacing w:before="0" w:after="160" w:line="240" w:lineRule="auto"/>
        <w:jc w:val="left"/>
        <w:rPr>
          <w:rFonts w:asciiTheme="minorHAnsi" w:hAnsiTheme="minorHAnsi"/>
        </w:rPr>
      </w:pPr>
      <w:r w:rsidRPr="000A1282">
        <w:rPr>
          <w:rFonts w:asciiTheme="minorHAnsi" w:hAnsiTheme="minorHAnsi"/>
          <w:b/>
        </w:rPr>
        <w:t>Moderate</w:t>
      </w:r>
      <w:r>
        <w:rPr>
          <w:rStyle w:val="FootnoteReference"/>
          <w:rFonts w:asciiTheme="minorHAnsi" w:hAnsiTheme="minorHAnsi"/>
          <w:b/>
        </w:rPr>
        <w:footnoteReference w:id="2"/>
      </w:r>
      <w:r w:rsidRPr="00EC0E6C">
        <w:rPr>
          <w:rFonts w:asciiTheme="minorHAnsi" w:hAnsiTheme="minorHAnsi"/>
          <w:b/>
        </w:rPr>
        <w:t xml:space="preserve"> Risk </w:t>
      </w:r>
      <w:r w:rsidRPr="00EC0E6C">
        <w:rPr>
          <w:rFonts w:asciiTheme="minorHAnsi" w:hAnsiTheme="minorHAnsi"/>
        </w:rPr>
        <w:t>– Indicates a developed</w:t>
      </w:r>
      <w:r>
        <w:t xml:space="preserve"> financial management system and</w:t>
      </w:r>
      <w:r w:rsidRPr="00EC0E6C">
        <w:rPr>
          <w:rFonts w:asciiTheme="minorHAnsi" w:hAnsiTheme="minorHAnsi"/>
        </w:rPr>
        <w:t xml:space="preserve"> control framework with moderate likelihood of potential negative impact on the IP’s ability to execute the programme in accordance with the work plan.</w:t>
      </w:r>
    </w:p>
    <w:p w:rsidR="00340E5E" w:rsidRPr="00EC0E6C" w:rsidRDefault="00340E5E" w:rsidP="00340E5E">
      <w:pPr>
        <w:pStyle w:val="Bullet"/>
        <w:spacing w:before="0" w:after="160" w:line="240" w:lineRule="auto"/>
        <w:jc w:val="left"/>
        <w:rPr>
          <w:rFonts w:asciiTheme="minorHAnsi" w:hAnsiTheme="minorHAnsi"/>
        </w:rPr>
      </w:pPr>
      <w:r w:rsidRPr="00EC0E6C">
        <w:rPr>
          <w:rFonts w:asciiTheme="minorHAnsi" w:hAnsiTheme="minorHAnsi"/>
          <w:b/>
        </w:rPr>
        <w:t>Significant Risk</w:t>
      </w:r>
      <w:r w:rsidRPr="00EC0E6C">
        <w:rPr>
          <w:rFonts w:asciiTheme="minorHAnsi" w:hAnsiTheme="minorHAnsi"/>
        </w:rPr>
        <w:t xml:space="preserve"> – Indicates an underdeveloped </w:t>
      </w:r>
      <w:r>
        <w:t xml:space="preserve">financial management system or </w:t>
      </w:r>
      <w:r w:rsidRPr="00EC0E6C">
        <w:rPr>
          <w:rFonts w:asciiTheme="minorHAnsi" w:hAnsiTheme="minorHAnsi"/>
        </w:rPr>
        <w:t>control framework with a significant likelihood of potential negative impact on the IP’s ability to execute the programme in accordance with the work plan.</w:t>
      </w:r>
    </w:p>
    <w:p w:rsidR="00340E5E" w:rsidRPr="00EC0E6C" w:rsidRDefault="00340E5E" w:rsidP="00340E5E">
      <w:pPr>
        <w:pStyle w:val="Bullet"/>
        <w:spacing w:before="0" w:after="160" w:line="240" w:lineRule="auto"/>
        <w:jc w:val="left"/>
        <w:rPr>
          <w:rFonts w:asciiTheme="minorHAnsi" w:hAnsiTheme="minorHAnsi"/>
        </w:rPr>
      </w:pPr>
      <w:r w:rsidRPr="00EC0E6C">
        <w:rPr>
          <w:rFonts w:asciiTheme="minorHAnsi" w:hAnsiTheme="minorHAnsi"/>
          <w:b/>
        </w:rPr>
        <w:t xml:space="preserve">High Risk </w:t>
      </w:r>
      <w:r w:rsidRPr="00EC0E6C">
        <w:rPr>
          <w:rFonts w:asciiTheme="minorHAnsi" w:hAnsiTheme="minorHAnsi"/>
        </w:rPr>
        <w:t xml:space="preserve">– Indicates an underdeveloped </w:t>
      </w:r>
      <w:r>
        <w:t xml:space="preserve">financial management system and </w:t>
      </w:r>
      <w:r w:rsidRPr="00EC0E6C">
        <w:rPr>
          <w:rFonts w:asciiTheme="minorHAnsi" w:hAnsiTheme="minorHAnsi"/>
        </w:rPr>
        <w:t xml:space="preserve">control framework with a </w:t>
      </w:r>
      <w:r w:rsidRPr="000A1282">
        <w:rPr>
          <w:rFonts w:asciiTheme="minorHAnsi" w:hAnsiTheme="minorHAnsi"/>
        </w:rPr>
        <w:t>high</w:t>
      </w:r>
      <w:r w:rsidRPr="00EC0E6C">
        <w:rPr>
          <w:rFonts w:asciiTheme="minorHAnsi" w:hAnsiTheme="minorHAnsi"/>
        </w:rPr>
        <w:t xml:space="preserve"> likelihood of potential negative impact on the IP’s ability to execute the programme in accordance with the work plan.</w:t>
      </w:r>
    </w:p>
    <w:p w:rsidR="00340E5E" w:rsidRPr="00EC0E6C" w:rsidRDefault="00340E5E" w:rsidP="00340E5E">
      <w:pPr>
        <w:pStyle w:val="Bullet"/>
        <w:numPr>
          <w:ilvl w:val="0"/>
          <w:numId w:val="0"/>
        </w:numPr>
        <w:rPr>
          <w:rFonts w:asciiTheme="minorHAnsi" w:hAnsiTheme="minorHAnsi"/>
          <w:b/>
        </w:rPr>
      </w:pPr>
      <w:r w:rsidRPr="00EC0E6C">
        <w:rPr>
          <w:rFonts w:asciiTheme="minorHAnsi" w:hAnsiTheme="minorHAnsi"/>
        </w:rPr>
        <w:t xml:space="preserve">The overall risk rating </w:t>
      </w:r>
      <w:r w:rsidRPr="000A1282">
        <w:rPr>
          <w:rFonts w:asciiTheme="minorHAnsi" w:hAnsiTheme="minorHAnsi"/>
        </w:rPr>
        <w:t>is used by the UN agencies</w:t>
      </w:r>
      <w:r w:rsidRPr="00EC0E6C">
        <w:rPr>
          <w:rFonts w:asciiTheme="minorHAnsi" w:hAnsiTheme="minorHAnsi"/>
        </w:rPr>
        <w:t>, along with other available information</w:t>
      </w:r>
      <w:r w:rsidRPr="000A1282">
        <w:rPr>
          <w:rFonts w:asciiTheme="minorHAnsi" w:hAnsiTheme="minorHAnsi"/>
        </w:rPr>
        <w:t xml:space="preserve"> (e.g. history of engagement with the agency and previous assurance results), to</w:t>
      </w:r>
      <w:r>
        <w:rPr>
          <w:rFonts w:asciiTheme="minorHAnsi" w:hAnsiTheme="minorHAnsi"/>
        </w:rPr>
        <w:t xml:space="preserve"> d</w:t>
      </w:r>
      <w:r w:rsidRPr="000A1282">
        <w:rPr>
          <w:rFonts w:asciiTheme="minorHAnsi" w:hAnsiTheme="minorHAnsi"/>
        </w:rPr>
        <w:t>etermine the type and frequency of assurance activities as per each agency’s guideline</w:t>
      </w:r>
      <w:r>
        <w:rPr>
          <w:rFonts w:asciiTheme="minorHAnsi" w:hAnsiTheme="minorHAnsi"/>
        </w:rPr>
        <w:t>s</w:t>
      </w:r>
      <w:r w:rsidRPr="000A1282">
        <w:rPr>
          <w:rFonts w:asciiTheme="minorHAnsi" w:hAnsiTheme="minorHAnsi"/>
        </w:rPr>
        <w:t xml:space="preserve"> and can be</w:t>
      </w:r>
      <w:r w:rsidRPr="00EC0E6C">
        <w:rPr>
          <w:rFonts w:asciiTheme="minorHAnsi" w:hAnsiTheme="minorHAnsi"/>
        </w:rPr>
        <w:t xml:space="preserve"> taken into consideration when selecting the appropriate cash transfer modality for an IP</w:t>
      </w:r>
      <w:r>
        <w:t xml:space="preserve">, </w:t>
      </w:r>
      <w:r w:rsidRPr="0062782C">
        <w:t>based on each agency’s business model</w:t>
      </w:r>
      <w:r>
        <w:t xml:space="preserve"> (further detailed </w:t>
      </w:r>
      <w:r w:rsidRPr="00645843">
        <w:t xml:space="preserve">in </w:t>
      </w:r>
      <w:r w:rsidRPr="001D628A">
        <w:t>section 8</w:t>
      </w:r>
      <w:r w:rsidRPr="00645843">
        <w:t>)</w:t>
      </w:r>
      <w:r w:rsidRPr="000A1282">
        <w:rPr>
          <w:rFonts w:asciiTheme="minorHAnsi" w:hAnsiTheme="minorHAnsi"/>
        </w:rPr>
        <w:t>.</w:t>
      </w:r>
    </w:p>
    <w:p w:rsidR="00340E5E" w:rsidRPr="000A1282" w:rsidRDefault="00340E5E" w:rsidP="00340E5E">
      <w:pPr>
        <w:pStyle w:val="BodyText"/>
        <w:spacing w:after="160"/>
        <w:rPr>
          <w:rFonts w:asciiTheme="minorHAnsi" w:hAnsiTheme="minorHAnsi"/>
          <w:b/>
        </w:rPr>
      </w:pPr>
    </w:p>
    <w:p w:rsidR="00340E5E" w:rsidRPr="000A1282" w:rsidRDefault="00340E5E" w:rsidP="00340E5E">
      <w:pPr>
        <w:pStyle w:val="BodyText"/>
        <w:spacing w:after="160"/>
        <w:rPr>
          <w:rFonts w:asciiTheme="minorHAnsi" w:hAnsiTheme="minorHAnsi"/>
          <w:b/>
        </w:rPr>
      </w:pPr>
      <w:r w:rsidRPr="000A1282">
        <w:rPr>
          <w:rFonts w:asciiTheme="minorHAnsi" w:hAnsiTheme="minorHAnsi"/>
          <w:b/>
        </w:rPr>
        <w:t>Logistics</w:t>
      </w:r>
    </w:p>
    <w:p w:rsidR="00340E5E" w:rsidRPr="00EC0E6C" w:rsidRDefault="00340E5E" w:rsidP="00340E5E">
      <w:pPr>
        <w:pStyle w:val="BodyText1"/>
        <w:spacing w:after="160"/>
        <w:jc w:val="left"/>
        <w:rPr>
          <w:rFonts w:asciiTheme="minorHAnsi" w:hAnsiTheme="minorHAnsi"/>
        </w:rPr>
      </w:pPr>
      <w:r w:rsidRPr="00EC0E6C">
        <w:rPr>
          <w:rFonts w:asciiTheme="minorHAnsi" w:hAnsiTheme="minorHAnsi"/>
        </w:rPr>
        <w:t>The assessment should be completed (including the site visit</w:t>
      </w:r>
      <w:r>
        <w:rPr>
          <w:rFonts w:asciiTheme="minorHAnsi" w:hAnsiTheme="minorHAnsi"/>
        </w:rPr>
        <w:t xml:space="preserve"> and report issuance</w:t>
      </w:r>
      <w:r w:rsidRPr="00EC0E6C">
        <w:rPr>
          <w:rFonts w:asciiTheme="minorHAnsi" w:hAnsiTheme="minorHAnsi"/>
        </w:rPr>
        <w:t xml:space="preserve">) within four weeks of engaging the </w:t>
      </w:r>
      <w:r w:rsidRPr="000A1282">
        <w:rPr>
          <w:rFonts w:asciiTheme="minorHAnsi" w:hAnsiTheme="minorHAnsi"/>
        </w:rPr>
        <w:t xml:space="preserve">third party </w:t>
      </w:r>
      <w:r w:rsidRPr="00EC0E6C">
        <w:rPr>
          <w:rFonts w:asciiTheme="minorHAnsi" w:hAnsiTheme="minorHAnsi"/>
        </w:rPr>
        <w:t>service provider. The</w:t>
      </w:r>
      <w:r w:rsidRPr="000A1282">
        <w:rPr>
          <w:rFonts w:asciiTheme="minorHAnsi" w:hAnsiTheme="minorHAnsi"/>
        </w:rPr>
        <w:t xml:space="preserve"> UN agency/ies’</w:t>
      </w:r>
      <w:r w:rsidRPr="00EC0E6C">
        <w:rPr>
          <w:rFonts w:asciiTheme="minorHAnsi" w:hAnsiTheme="minorHAnsi"/>
        </w:rPr>
        <w:t xml:space="preserve"> HACT focal point and/or inter-agency coordinator will introduce the service provider </w:t>
      </w:r>
      <w:r>
        <w:rPr>
          <w:rFonts w:asciiTheme="minorHAnsi" w:hAnsiTheme="minorHAnsi"/>
        </w:rPr>
        <w:t>to</w:t>
      </w:r>
      <w:r w:rsidRPr="00EC0E6C">
        <w:rPr>
          <w:rFonts w:asciiTheme="minorHAnsi" w:hAnsiTheme="minorHAnsi"/>
        </w:rPr>
        <w:t xml:space="preserve"> the IP </w:t>
      </w:r>
      <w:r>
        <w:rPr>
          <w:rFonts w:asciiTheme="minorHAnsi" w:hAnsiTheme="minorHAnsi"/>
        </w:rPr>
        <w:t>and</w:t>
      </w:r>
      <w:r w:rsidRPr="00EC0E6C">
        <w:rPr>
          <w:rFonts w:asciiTheme="minorHAnsi" w:hAnsiTheme="minorHAnsi"/>
        </w:rPr>
        <w:t xml:space="preserve"> </w:t>
      </w:r>
      <w:r>
        <w:t xml:space="preserve">facilitate </w:t>
      </w:r>
      <w:r w:rsidRPr="00EC0E6C">
        <w:rPr>
          <w:rFonts w:asciiTheme="minorHAnsi" w:hAnsiTheme="minorHAnsi"/>
        </w:rPr>
        <w:t>the site visit.</w:t>
      </w:r>
    </w:p>
    <w:p w:rsidR="00340E5E" w:rsidRPr="000A1282" w:rsidRDefault="00340E5E" w:rsidP="00340E5E">
      <w:pPr>
        <w:pStyle w:val="BodyText1"/>
        <w:spacing w:after="160"/>
        <w:jc w:val="left"/>
        <w:rPr>
          <w:rFonts w:asciiTheme="minorHAnsi" w:hAnsiTheme="minorHAnsi"/>
        </w:rPr>
      </w:pPr>
      <w:r w:rsidRPr="000A1282">
        <w:rPr>
          <w:rFonts w:asciiTheme="minorHAnsi" w:hAnsiTheme="minorHAnsi"/>
          <w:lang w:val="en-US"/>
        </w:rPr>
        <w:t>The UN agency/ies provide the following documentation to the service provider for review before starting fieldwork:</w:t>
      </w:r>
    </w:p>
    <w:p w:rsidR="00340E5E" w:rsidRPr="000A1282" w:rsidRDefault="00340E5E" w:rsidP="00340E5E">
      <w:pPr>
        <w:pStyle w:val="Bullet"/>
        <w:spacing w:before="0" w:after="0" w:line="240" w:lineRule="auto"/>
        <w:ind w:left="720"/>
        <w:jc w:val="left"/>
        <w:rPr>
          <w:rFonts w:asciiTheme="minorHAnsi" w:hAnsiTheme="minorHAnsi"/>
        </w:rPr>
      </w:pPr>
      <w:r w:rsidRPr="000A1282">
        <w:rPr>
          <w:rFonts w:asciiTheme="minorHAnsi" w:hAnsiTheme="minorHAnsi"/>
          <w:lang w:val="en-US"/>
        </w:rPr>
        <w:t xml:space="preserve">Copy of the latest macro assessments performed for the country; </w:t>
      </w:r>
    </w:p>
    <w:p w:rsidR="00340E5E" w:rsidRPr="000A1282" w:rsidRDefault="00340E5E" w:rsidP="00340E5E">
      <w:pPr>
        <w:pStyle w:val="Bullet"/>
        <w:spacing w:before="0" w:after="0" w:line="240" w:lineRule="auto"/>
        <w:ind w:left="720"/>
        <w:jc w:val="left"/>
        <w:rPr>
          <w:rFonts w:asciiTheme="minorHAnsi" w:hAnsiTheme="minorHAnsi"/>
        </w:rPr>
      </w:pPr>
      <w:r w:rsidRPr="000A1282">
        <w:rPr>
          <w:rFonts w:asciiTheme="minorHAnsi" w:hAnsiTheme="minorHAnsi"/>
          <w:lang w:val="en-US"/>
        </w:rPr>
        <w:lastRenderedPageBreak/>
        <w:t>UN agency/ies’ work plan(s) and programme documents with the IP</w:t>
      </w:r>
    </w:p>
    <w:p w:rsidR="00340E5E" w:rsidRPr="000A1282" w:rsidRDefault="00340E5E" w:rsidP="00340E5E">
      <w:pPr>
        <w:pStyle w:val="Bullet"/>
        <w:ind w:left="720"/>
        <w:rPr>
          <w:rFonts w:asciiTheme="minorHAnsi" w:hAnsiTheme="minorHAnsi"/>
        </w:rPr>
      </w:pPr>
      <w:r w:rsidRPr="000A1282">
        <w:rPr>
          <w:rFonts w:asciiTheme="minorHAnsi" w:hAnsiTheme="minorHAnsi"/>
        </w:rPr>
        <w:t>Copies of reports of any micro assessments or other relevant assessment previously performed on the IP</w:t>
      </w:r>
      <w:r>
        <w:rPr>
          <w:rFonts w:asciiTheme="minorHAnsi" w:hAnsiTheme="minorHAnsi"/>
        </w:rPr>
        <w:t xml:space="preserve"> e.g. </w:t>
      </w:r>
      <w:r w:rsidRPr="006B2313">
        <w:rPr>
          <w:rFonts w:asciiTheme="minorHAnsi" w:hAnsiTheme="minorHAnsi"/>
        </w:rPr>
        <w:t>review of the IPs or Country’s Public Procurement System to determine its compatibility with the UN's Procurement Rules and Regulations</w:t>
      </w:r>
      <w:r w:rsidRPr="000A1282">
        <w:rPr>
          <w:rFonts w:asciiTheme="minorHAnsi" w:hAnsiTheme="minorHAnsi"/>
          <w:lang w:val="en-US"/>
        </w:rPr>
        <w:t xml:space="preserve"> </w:t>
      </w:r>
    </w:p>
    <w:p w:rsidR="00340E5E" w:rsidRPr="000A1282" w:rsidRDefault="00340E5E" w:rsidP="00340E5E">
      <w:pPr>
        <w:pStyle w:val="Bullet"/>
        <w:spacing w:before="0" w:after="0" w:line="240" w:lineRule="auto"/>
        <w:ind w:left="720"/>
        <w:jc w:val="left"/>
        <w:rPr>
          <w:rFonts w:asciiTheme="minorHAnsi" w:hAnsiTheme="minorHAnsi"/>
        </w:rPr>
      </w:pPr>
      <w:r w:rsidRPr="000A1282">
        <w:rPr>
          <w:rFonts w:asciiTheme="minorHAnsi" w:hAnsiTheme="minorHAnsi"/>
        </w:rPr>
        <w:t>Copies of reports of any financial or internal control audits and spot checks previously performed on the IP; and</w:t>
      </w:r>
    </w:p>
    <w:p w:rsidR="00340E5E" w:rsidRPr="000A1282" w:rsidRDefault="00340E5E" w:rsidP="00340E5E">
      <w:pPr>
        <w:pStyle w:val="Bullet"/>
        <w:spacing w:before="0" w:after="0" w:line="240" w:lineRule="auto"/>
        <w:ind w:left="720"/>
        <w:jc w:val="left"/>
        <w:rPr>
          <w:rFonts w:asciiTheme="minorHAnsi" w:hAnsiTheme="minorHAnsi"/>
        </w:rPr>
      </w:pPr>
      <w:r w:rsidRPr="000A1282">
        <w:rPr>
          <w:rFonts w:asciiTheme="minorHAnsi" w:hAnsiTheme="minorHAnsi"/>
        </w:rPr>
        <w:t>IP and Programme information as per Annex 1</w:t>
      </w:r>
    </w:p>
    <w:p w:rsidR="00340E5E" w:rsidRPr="000A1282" w:rsidRDefault="00340E5E" w:rsidP="00340E5E">
      <w:pPr>
        <w:pStyle w:val="Bullet"/>
        <w:spacing w:before="0" w:after="0" w:line="240" w:lineRule="auto"/>
        <w:ind w:left="720"/>
        <w:jc w:val="left"/>
        <w:rPr>
          <w:rFonts w:asciiTheme="minorHAnsi" w:hAnsiTheme="minorHAnsi"/>
        </w:rPr>
      </w:pPr>
      <w:r w:rsidRPr="000A1282">
        <w:rPr>
          <w:rFonts w:asciiTheme="minorHAnsi" w:hAnsiTheme="minorHAnsi"/>
          <w:lang w:val="en-US"/>
        </w:rPr>
        <w:t>Any other documentation that may help the service provider better understand the context from a United Nations perspective.</w:t>
      </w:r>
    </w:p>
    <w:p w:rsidR="00340E5E" w:rsidRDefault="00340E5E" w:rsidP="00340E5E">
      <w:pPr>
        <w:pStyle w:val="BodyText"/>
        <w:spacing w:after="160"/>
        <w:rPr>
          <w:rFonts w:asciiTheme="minorHAnsi" w:hAnsiTheme="minorHAnsi"/>
          <w:b/>
        </w:rPr>
      </w:pPr>
    </w:p>
    <w:p w:rsidR="00340E5E" w:rsidRPr="00EC0E6C" w:rsidRDefault="00340E5E" w:rsidP="00340E5E">
      <w:pPr>
        <w:pStyle w:val="BodyText"/>
        <w:spacing w:after="160"/>
        <w:rPr>
          <w:rFonts w:asciiTheme="minorHAnsi" w:hAnsiTheme="minorHAnsi"/>
        </w:rPr>
      </w:pPr>
      <w:r w:rsidRPr="00EC0E6C">
        <w:rPr>
          <w:rFonts w:asciiTheme="minorHAnsi" w:hAnsiTheme="minorHAnsi"/>
          <w:b/>
        </w:rPr>
        <w:t>Procedures</w:t>
      </w:r>
      <w:r w:rsidRPr="000A1282">
        <w:rPr>
          <w:rFonts w:asciiTheme="minorHAnsi" w:hAnsiTheme="minorHAnsi"/>
          <w:b/>
        </w:rPr>
        <w:t xml:space="preserve"> and deliverables</w:t>
      </w:r>
    </w:p>
    <w:p w:rsidR="00340E5E" w:rsidRPr="00EC0E6C" w:rsidRDefault="00340E5E" w:rsidP="00340E5E">
      <w:pPr>
        <w:pStyle w:val="BodyText"/>
        <w:spacing w:after="160"/>
        <w:rPr>
          <w:rFonts w:asciiTheme="minorHAnsi" w:hAnsiTheme="minorHAnsi"/>
        </w:rPr>
      </w:pPr>
      <w:r w:rsidRPr="00EC0E6C">
        <w:rPr>
          <w:rFonts w:asciiTheme="minorHAnsi" w:hAnsiTheme="minorHAnsi"/>
        </w:rPr>
        <w:t xml:space="preserve">The third party service provider receives general information regarding the IP and the programme from the </w:t>
      </w:r>
      <w:r w:rsidRPr="000A1282">
        <w:rPr>
          <w:rFonts w:asciiTheme="minorHAnsi" w:hAnsiTheme="minorHAnsi"/>
        </w:rPr>
        <w:t xml:space="preserve">UN agency/ies’ </w:t>
      </w:r>
      <w:r w:rsidRPr="00EC0E6C">
        <w:rPr>
          <w:rFonts w:asciiTheme="minorHAnsi" w:hAnsiTheme="minorHAnsi"/>
        </w:rPr>
        <w:t xml:space="preserve">HACT focal point and/or the inter-agency coordinator in preparation for the assessment (see Annex </w:t>
      </w:r>
      <w:r w:rsidRPr="000A1282">
        <w:rPr>
          <w:rFonts w:asciiTheme="minorHAnsi" w:hAnsiTheme="minorHAnsi"/>
        </w:rPr>
        <w:t>1 and Items to be provided above</w:t>
      </w:r>
      <w:r w:rsidRPr="00EC0E6C">
        <w:rPr>
          <w:rFonts w:asciiTheme="minorHAnsi" w:hAnsiTheme="minorHAnsi"/>
        </w:rPr>
        <w:t>). The service provider reviews this documentation in advance of performing a site visit to the IP. The service provider should also provide the IP with an advance request of the documents and interviews they would like to have while on site, to ensure efficient use of time while on-site.</w:t>
      </w:r>
    </w:p>
    <w:p w:rsidR="00340E5E" w:rsidRPr="00EC0E6C" w:rsidRDefault="00340E5E" w:rsidP="00340E5E">
      <w:pPr>
        <w:pStyle w:val="BodyText"/>
        <w:spacing w:after="160"/>
        <w:rPr>
          <w:rFonts w:asciiTheme="minorHAnsi" w:hAnsiTheme="minorHAnsi"/>
        </w:rPr>
      </w:pPr>
      <w:r w:rsidRPr="00EC0E6C">
        <w:rPr>
          <w:rFonts w:asciiTheme="minorHAnsi" w:hAnsiTheme="minorHAnsi"/>
        </w:rPr>
        <w:t xml:space="preserve">The third party service provider also completes the micro assessment questionnaire (Annex </w:t>
      </w:r>
      <w:r w:rsidRPr="000A1282">
        <w:rPr>
          <w:rFonts w:asciiTheme="minorHAnsi" w:hAnsiTheme="minorHAnsi"/>
        </w:rPr>
        <w:t>2</w:t>
      </w:r>
      <w:r w:rsidRPr="00EC0E6C">
        <w:rPr>
          <w:rFonts w:asciiTheme="minorHAnsi" w:hAnsiTheme="minorHAnsi"/>
        </w:rPr>
        <w:t xml:space="preserve">, with instructions) based on the procedures performed during the assessment period. The service provider discusses the results of the questionnaire with relevant </w:t>
      </w:r>
      <w:r w:rsidRPr="000A1282">
        <w:rPr>
          <w:rFonts w:asciiTheme="minorHAnsi" w:hAnsiTheme="minorHAnsi"/>
        </w:rPr>
        <w:t>IP</w:t>
      </w:r>
      <w:r w:rsidRPr="00EC0E6C">
        <w:rPr>
          <w:rFonts w:asciiTheme="minorHAnsi" w:hAnsiTheme="minorHAnsi"/>
        </w:rPr>
        <w:t xml:space="preserve"> personnel and the</w:t>
      </w:r>
      <w:r w:rsidRPr="000A1282">
        <w:rPr>
          <w:rFonts w:asciiTheme="minorHAnsi" w:hAnsiTheme="minorHAnsi"/>
        </w:rPr>
        <w:t xml:space="preserve"> UN agency/ies’</w:t>
      </w:r>
      <w:r w:rsidRPr="00EC0E6C">
        <w:rPr>
          <w:rFonts w:asciiTheme="minorHAnsi" w:hAnsiTheme="minorHAnsi"/>
        </w:rPr>
        <w:t xml:space="preserve"> HACT focal point before finalizing it. Upon finalization, the service provider delivers an executive summary, detailing the overall risk rating and specific identified risks, and the completed questionnaire.</w:t>
      </w:r>
    </w:p>
    <w:p w:rsidR="00340E5E" w:rsidRPr="000A1282" w:rsidRDefault="00340E5E" w:rsidP="00340E5E">
      <w:pPr>
        <w:pStyle w:val="BodyText"/>
        <w:spacing w:after="160"/>
        <w:rPr>
          <w:rFonts w:asciiTheme="minorHAnsi" w:hAnsiTheme="minorHAnsi"/>
          <w:b/>
          <w:i/>
        </w:rPr>
      </w:pPr>
      <w:r w:rsidRPr="000A1282">
        <w:rPr>
          <w:rFonts w:asciiTheme="minorHAnsi" w:hAnsiTheme="minorHAnsi"/>
        </w:rPr>
        <w:t xml:space="preserve">The micro assessment report is to be delivered in the format given in Annex 3. </w:t>
      </w:r>
    </w:p>
    <w:p w:rsidR="00340E5E" w:rsidRDefault="00340E5E" w:rsidP="00340E5E">
      <w:pPr>
        <w:pStyle w:val="BodyText1"/>
        <w:spacing w:after="160"/>
        <w:rPr>
          <w:rFonts w:asciiTheme="minorHAnsi" w:hAnsiTheme="minorHAnsi"/>
          <w:b/>
          <w:lang w:val="en-US"/>
        </w:rPr>
      </w:pPr>
    </w:p>
    <w:p w:rsidR="00340E5E" w:rsidRPr="000A1282" w:rsidRDefault="00340E5E" w:rsidP="00340E5E">
      <w:pPr>
        <w:pStyle w:val="BodyText1"/>
        <w:spacing w:after="160"/>
        <w:rPr>
          <w:rFonts w:asciiTheme="minorHAnsi" w:hAnsiTheme="minorHAnsi"/>
          <w:b/>
          <w:i/>
        </w:rPr>
      </w:pPr>
      <w:r w:rsidRPr="00EC0E6C">
        <w:rPr>
          <w:rFonts w:asciiTheme="minorHAnsi" w:hAnsiTheme="minorHAnsi"/>
          <w:b/>
          <w:lang w:val="en-US"/>
        </w:rPr>
        <w:t>Qualifications of the third party service provider</w:t>
      </w:r>
    </w:p>
    <w:p w:rsidR="00340E5E" w:rsidRPr="00EC0E6C" w:rsidRDefault="00340E5E" w:rsidP="00340E5E">
      <w:pPr>
        <w:pStyle w:val="BodyText1"/>
        <w:spacing w:after="160"/>
        <w:jc w:val="left"/>
        <w:rPr>
          <w:rFonts w:asciiTheme="minorHAnsi" w:hAnsiTheme="minorHAnsi"/>
          <w:lang w:val="en-US"/>
        </w:rPr>
      </w:pPr>
      <w:r w:rsidRPr="000A1282">
        <w:rPr>
          <w:rFonts w:asciiTheme="minorHAnsi" w:hAnsiTheme="minorHAnsi"/>
          <w:lang w:val="en-US"/>
        </w:rPr>
        <w:t>The third party service provider must</w:t>
      </w:r>
      <w:r w:rsidRPr="00EC0E6C">
        <w:rPr>
          <w:rFonts w:asciiTheme="minorHAnsi" w:hAnsiTheme="minorHAnsi"/>
          <w:lang w:val="en-US"/>
        </w:rPr>
        <w:t xml:space="preserve"> be experienced in performing assessments similar to a micro assessment and assessing risks related to organizational financial management capacity (i.e. accounting, reporting, procurement and internal controls). The service provider </w:t>
      </w:r>
      <w:r w:rsidRPr="000A1282">
        <w:rPr>
          <w:rFonts w:asciiTheme="minorHAnsi" w:hAnsiTheme="minorHAnsi"/>
          <w:lang w:val="en-US"/>
        </w:rPr>
        <w:t>must</w:t>
      </w:r>
      <w:r w:rsidRPr="00EC0E6C">
        <w:rPr>
          <w:rFonts w:asciiTheme="minorHAnsi" w:hAnsiTheme="minorHAnsi"/>
          <w:lang w:val="en-US"/>
        </w:rPr>
        <w:t xml:space="preserve"> also have knowledge of the United Nations system and the development sector.</w:t>
      </w:r>
    </w:p>
    <w:p w:rsidR="00340E5E" w:rsidRPr="00EC0E6C" w:rsidRDefault="00340E5E" w:rsidP="00340E5E">
      <w:pPr>
        <w:pStyle w:val="BodyText1"/>
        <w:spacing w:after="160"/>
        <w:jc w:val="left"/>
        <w:rPr>
          <w:rFonts w:asciiTheme="minorHAnsi" w:hAnsiTheme="minorHAnsi"/>
          <w:lang w:val="en-US"/>
        </w:rPr>
      </w:pPr>
      <w:r w:rsidRPr="00EC0E6C">
        <w:rPr>
          <w:rFonts w:asciiTheme="minorHAnsi" w:hAnsiTheme="minorHAnsi"/>
          <w:lang w:val="en-US"/>
        </w:rPr>
        <w:t xml:space="preserve">CVs of all members of the assessment team should be provided </w:t>
      </w:r>
      <w:r w:rsidRPr="000A1282">
        <w:rPr>
          <w:rFonts w:asciiTheme="minorHAnsi" w:hAnsiTheme="minorHAnsi"/>
          <w:lang w:val="en-US"/>
        </w:rPr>
        <w:t xml:space="preserve">to the commissioning UN agency/ies </w:t>
      </w:r>
      <w:r w:rsidRPr="00EC0E6C">
        <w:rPr>
          <w:rFonts w:asciiTheme="minorHAnsi" w:hAnsiTheme="minorHAnsi"/>
          <w:lang w:val="en-US"/>
        </w:rPr>
        <w:t xml:space="preserve">and should include details on engagements carried out by relevant staff, including ongoing assignments indicating responsibilities assumed by them and their qualifications and experience in undertaking similar assessments. </w:t>
      </w:r>
    </w:p>
    <w:p w:rsidR="00340E5E" w:rsidRPr="000A1282" w:rsidRDefault="00340E5E" w:rsidP="00340E5E">
      <w:pPr>
        <w:pStyle w:val="Head3"/>
        <w:jc w:val="center"/>
        <w:rPr>
          <w:rFonts w:asciiTheme="minorHAnsi" w:hAnsiTheme="minorHAnsi"/>
          <w:lang w:val="en-US"/>
        </w:rPr>
      </w:pPr>
    </w:p>
    <w:p w:rsidR="00340E5E" w:rsidRPr="00EC0E6C" w:rsidRDefault="00340E5E" w:rsidP="00340E5E">
      <w:pPr>
        <w:rPr>
          <w:rFonts w:asciiTheme="minorHAnsi" w:hAnsiTheme="minorHAnsi"/>
          <w:b/>
          <w:i/>
        </w:rPr>
      </w:pPr>
      <w:r w:rsidRPr="00EC0E6C">
        <w:rPr>
          <w:rFonts w:asciiTheme="minorHAnsi" w:hAnsiTheme="minorHAnsi"/>
        </w:rPr>
        <w:br w:type="page"/>
      </w:r>
    </w:p>
    <w:p w:rsidR="00340E5E" w:rsidRPr="00EC0E6C" w:rsidRDefault="00340E5E" w:rsidP="00340E5E">
      <w:pPr>
        <w:pStyle w:val="Head3"/>
        <w:jc w:val="center"/>
        <w:rPr>
          <w:rFonts w:asciiTheme="minorHAnsi" w:hAnsiTheme="minorHAnsi"/>
          <w:i w:val="0"/>
        </w:rPr>
      </w:pPr>
      <w:r w:rsidRPr="00EC0E6C">
        <w:rPr>
          <w:rFonts w:asciiTheme="minorHAnsi" w:hAnsiTheme="minorHAnsi"/>
          <w:i w:val="0"/>
          <w:lang w:val="en-US"/>
        </w:rPr>
        <w:lastRenderedPageBreak/>
        <w:t xml:space="preserve">Annex 1. </w:t>
      </w:r>
      <w:r w:rsidRPr="000A1282">
        <w:rPr>
          <w:rFonts w:asciiTheme="minorHAnsi" w:hAnsiTheme="minorHAnsi"/>
          <w:i w:val="0"/>
          <w:lang w:val="en-US"/>
        </w:rPr>
        <w:t xml:space="preserve">IP and </w:t>
      </w:r>
      <w:r w:rsidRPr="00EC0E6C">
        <w:rPr>
          <w:rFonts w:asciiTheme="minorHAnsi" w:hAnsiTheme="minorHAnsi"/>
          <w:i w:val="0"/>
          <w:lang w:val="en-US"/>
        </w:rPr>
        <w:t>Programme Information</w:t>
      </w:r>
    </w:p>
    <w:p w:rsidR="00340E5E" w:rsidRPr="00EC0E6C" w:rsidRDefault="00340E5E" w:rsidP="00340E5E">
      <w:pPr>
        <w:pStyle w:val="BT1"/>
        <w:rPr>
          <w:rFonts w:asciiTheme="minorHAnsi" w:hAnsiTheme="minorHAnsi"/>
        </w:rPr>
      </w:pPr>
      <w:r w:rsidRPr="00EC0E6C">
        <w:rPr>
          <w:rFonts w:asciiTheme="minorHAnsi" w:hAnsiTheme="minorHAnsi"/>
          <w:lang w:val="en-US"/>
        </w:rPr>
        <w:t>The following information should be completed at the start of the micro assessment</w:t>
      </w:r>
      <w:r w:rsidRPr="000A1282">
        <w:rPr>
          <w:rFonts w:asciiTheme="minorHAnsi" w:hAnsiTheme="minorHAnsi"/>
          <w:lang w:val="en-US"/>
        </w:rPr>
        <w:t xml:space="preserve"> and annexed to the report as per the format in Annex 3</w:t>
      </w:r>
      <w:r w:rsidRPr="00EC0E6C">
        <w:rPr>
          <w:rFonts w:asciiTheme="minorHAnsi" w:hAnsiTheme="minorHAnsi"/>
          <w:lang w:val="en-US"/>
        </w:rPr>
        <w:t>.</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4921"/>
        <w:gridCol w:w="4708"/>
      </w:tblGrid>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Implementing partner name:</w:t>
            </w:r>
          </w:p>
        </w:tc>
        <w:tc>
          <w:tcPr>
            <w:tcW w:w="4396" w:type="dxa"/>
          </w:tcPr>
          <w:p w:rsidR="00340E5E" w:rsidRPr="00EC0E6C" w:rsidRDefault="00340E5E" w:rsidP="0045426C">
            <w:pPr>
              <w:pStyle w:val="TableT"/>
              <w:rPr>
                <w:rFonts w:asciiTheme="minorHAnsi"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0A1282">
              <w:rPr>
                <w:rFonts w:asciiTheme="minorHAnsi" w:hAnsiTheme="minorHAnsi"/>
                <w:b/>
                <w:sz w:val="22"/>
                <w:szCs w:val="22"/>
              </w:rPr>
              <w:t>Implementing partner code or ID in UNICEF, UNDP, UNFPA records (as applicable)</w:t>
            </w:r>
          </w:p>
        </w:tc>
        <w:tc>
          <w:tcPr>
            <w:tcW w:w="4396" w:type="dxa"/>
          </w:tcPr>
          <w:p w:rsidR="00340E5E" w:rsidRPr="00EC0E6C" w:rsidRDefault="00340E5E" w:rsidP="0045426C">
            <w:pPr>
              <w:pStyle w:val="TableT"/>
              <w:rPr>
                <w:rFonts w:asciiTheme="minorHAnsi"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0A1282">
              <w:rPr>
                <w:rFonts w:asciiTheme="minorHAnsi" w:hAnsiTheme="minorHAnsi"/>
                <w:b/>
                <w:sz w:val="22"/>
                <w:szCs w:val="22"/>
              </w:rPr>
              <w:t>Implementing partner contact details (contact name, email address and telephone number):</w:t>
            </w:r>
          </w:p>
        </w:tc>
        <w:tc>
          <w:tcPr>
            <w:tcW w:w="4396" w:type="dxa"/>
          </w:tcPr>
          <w:p w:rsidR="00340E5E" w:rsidRPr="00EC0E6C" w:rsidRDefault="00340E5E" w:rsidP="0045426C">
            <w:pPr>
              <w:pStyle w:val="TableT"/>
              <w:rPr>
                <w:rFonts w:asciiTheme="minorHAnsi"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542AC3">
              <w:rPr>
                <w:rFonts w:asciiTheme="minorHAnsi" w:hAnsiTheme="minorHAnsi"/>
                <w:b/>
                <w:sz w:val="22"/>
                <w:szCs w:val="22"/>
              </w:rPr>
              <w:t>Main programmes implemented with the applicable UN Agency/ies:</w:t>
            </w:r>
          </w:p>
        </w:tc>
        <w:tc>
          <w:tcPr>
            <w:tcW w:w="4396" w:type="dxa"/>
          </w:tcPr>
          <w:p w:rsidR="00340E5E" w:rsidRPr="00EC0E6C" w:rsidRDefault="00340E5E" w:rsidP="0045426C">
            <w:pPr>
              <w:pStyle w:val="TableT"/>
              <w:rPr>
                <w:rFonts w:asciiTheme="minorHAnsi"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542AC3">
              <w:rPr>
                <w:rFonts w:asciiTheme="minorHAnsi" w:hAnsiTheme="minorHAnsi"/>
                <w:b/>
                <w:sz w:val="22"/>
                <w:szCs w:val="22"/>
              </w:rPr>
              <w:t>Key Official in charge of the UN Agency/ies’ programme(s):</w:t>
            </w:r>
          </w:p>
        </w:tc>
        <w:tc>
          <w:tcPr>
            <w:tcW w:w="4396" w:type="dxa"/>
          </w:tcPr>
          <w:p w:rsidR="00340E5E" w:rsidRPr="00EC0E6C" w:rsidRDefault="00340E5E" w:rsidP="0045426C">
            <w:pPr>
              <w:pStyle w:val="TableT"/>
              <w:rPr>
                <w:rFonts w:asciiTheme="minorHAnsi"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 xml:space="preserve">Programme </w:t>
            </w:r>
            <w:r w:rsidRPr="000A1282">
              <w:rPr>
                <w:rFonts w:asciiTheme="minorHAnsi" w:hAnsiTheme="minorHAnsi"/>
                <w:b/>
                <w:sz w:val="22"/>
                <w:szCs w:val="22"/>
              </w:rPr>
              <w:t>location</w:t>
            </w:r>
            <w:r w:rsidRPr="00EC0E6C">
              <w:rPr>
                <w:rFonts w:asciiTheme="minorHAnsi" w:hAnsiTheme="minorHAnsi"/>
                <w:b/>
                <w:sz w:val="22"/>
              </w:rPr>
              <w:t>(s):</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Location of records</w:t>
            </w:r>
            <w:r w:rsidRPr="000A1282">
              <w:rPr>
                <w:rFonts w:asciiTheme="minorHAnsi" w:hAnsiTheme="minorHAnsi"/>
                <w:b/>
                <w:sz w:val="22"/>
                <w:szCs w:val="22"/>
              </w:rPr>
              <w:t xml:space="preserve"> related to the UN Agency/ies’ prorgamme(s):</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Currency of records maintained:</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Pr>
                <w:rFonts w:asciiTheme="minorHAnsi" w:hAnsiTheme="minorHAnsi"/>
                <w:b/>
                <w:sz w:val="22"/>
              </w:rPr>
              <w:t>Latest e</w:t>
            </w:r>
            <w:r w:rsidRPr="00EC0E6C">
              <w:rPr>
                <w:rFonts w:asciiTheme="minorHAnsi" w:hAnsiTheme="minorHAnsi"/>
                <w:b/>
                <w:sz w:val="22"/>
              </w:rPr>
              <w:t xml:space="preserve">xpenditures incurred/reported </w:t>
            </w:r>
            <w:r w:rsidRPr="000A1282">
              <w:rPr>
                <w:rFonts w:asciiTheme="minorHAnsi" w:hAnsiTheme="minorHAnsi"/>
                <w:b/>
                <w:sz w:val="22"/>
                <w:szCs w:val="22"/>
              </w:rPr>
              <w:t>to UNICEF, UNDP and UNFPA (as applicable)</w:t>
            </w:r>
            <w:r>
              <w:rPr>
                <w:rFonts w:asciiTheme="minorHAnsi" w:hAnsiTheme="minorHAnsi"/>
                <w:b/>
                <w:sz w:val="22"/>
                <w:szCs w:val="22"/>
              </w:rPr>
              <w:t xml:space="preserve">. Indicate the amount (in US$) and </w:t>
            </w:r>
            <w:r w:rsidRPr="00EC0E6C">
              <w:rPr>
                <w:rFonts w:asciiTheme="minorHAnsi" w:hAnsiTheme="minorHAnsi"/>
                <w:b/>
                <w:sz w:val="22"/>
              </w:rPr>
              <w:t>the</w:t>
            </w:r>
            <w:r w:rsidRPr="000A1282">
              <w:rPr>
                <w:rFonts w:asciiTheme="minorHAnsi" w:hAnsiTheme="minorHAnsi"/>
                <w:b/>
                <w:sz w:val="22"/>
                <w:szCs w:val="22"/>
              </w:rPr>
              <w:t xml:space="preserve"> financial reporting </w:t>
            </w:r>
            <w:r w:rsidRPr="00EC0E6C">
              <w:rPr>
                <w:rFonts w:asciiTheme="minorHAnsi" w:hAnsiTheme="minorHAnsi"/>
                <w:b/>
                <w:sz w:val="22"/>
              </w:rPr>
              <w:t xml:space="preserve">period </w:t>
            </w:r>
            <w:r w:rsidRPr="000A1282">
              <w:rPr>
                <w:rFonts w:asciiTheme="minorHAnsi" w:hAnsiTheme="minorHAnsi"/>
                <w:b/>
                <w:sz w:val="22"/>
                <w:szCs w:val="22"/>
              </w:rPr>
              <w:t>;</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Pr>
                <w:rFonts w:asciiTheme="minorHAnsi" w:hAnsiTheme="minorHAnsi"/>
                <w:b/>
                <w:sz w:val="22"/>
                <w:szCs w:val="22"/>
              </w:rPr>
              <w:t>Current or latest c</w:t>
            </w:r>
            <w:r w:rsidRPr="000A1282">
              <w:rPr>
                <w:rFonts w:asciiTheme="minorHAnsi" w:hAnsiTheme="minorHAnsi"/>
                <w:b/>
                <w:sz w:val="22"/>
                <w:szCs w:val="22"/>
              </w:rPr>
              <w:t>ash transfer modality/ies used by the UN agency/ies to the IP</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Intended start date of micro assessment:</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0A1282">
              <w:rPr>
                <w:rFonts w:asciiTheme="minorHAnsi" w:hAnsiTheme="minorHAnsi"/>
                <w:b/>
                <w:sz w:val="22"/>
                <w:szCs w:val="22"/>
              </w:rPr>
              <w:t>Number</w:t>
            </w:r>
            <w:r w:rsidRPr="00EC0E6C">
              <w:rPr>
                <w:rFonts w:asciiTheme="minorHAnsi" w:hAnsiTheme="minorHAnsi"/>
                <w:b/>
                <w:sz w:val="22"/>
              </w:rPr>
              <w:t xml:space="preserve"> of days </w:t>
            </w:r>
            <w:r w:rsidRPr="000A1282">
              <w:rPr>
                <w:rFonts w:asciiTheme="minorHAnsi" w:hAnsiTheme="minorHAnsi"/>
                <w:b/>
                <w:sz w:val="22"/>
                <w:szCs w:val="22"/>
              </w:rPr>
              <w:t xml:space="preserve">to be spent </w:t>
            </w:r>
            <w:r w:rsidRPr="00EC0E6C">
              <w:rPr>
                <w:rFonts w:asciiTheme="minorHAnsi" w:hAnsiTheme="minorHAnsi"/>
                <w:b/>
                <w:sz w:val="22"/>
              </w:rPr>
              <w:t xml:space="preserve"> for visit to IP:</w:t>
            </w:r>
          </w:p>
        </w:tc>
        <w:tc>
          <w:tcPr>
            <w:tcW w:w="4396" w:type="dxa"/>
          </w:tcPr>
          <w:p w:rsidR="00340E5E" w:rsidRPr="00EC0E6C" w:rsidRDefault="00340E5E" w:rsidP="0045426C">
            <w:pPr>
              <w:pStyle w:val="TableT"/>
              <w:rPr>
                <w:rFonts w:asciiTheme="minorHAnsi" w:eastAsia="Myriad Pro" w:hAnsiTheme="minorHAnsi"/>
                <w:sz w:val="22"/>
              </w:rPr>
            </w:pPr>
          </w:p>
        </w:tc>
      </w:tr>
      <w:tr w:rsidR="00340E5E" w:rsidRPr="000A1282" w:rsidTr="0045426C">
        <w:tc>
          <w:tcPr>
            <w:tcW w:w="4594" w:type="dxa"/>
          </w:tcPr>
          <w:p w:rsidR="00340E5E" w:rsidRPr="00EC0E6C" w:rsidRDefault="00340E5E" w:rsidP="0045426C">
            <w:pPr>
              <w:pStyle w:val="TableT"/>
              <w:rPr>
                <w:rFonts w:asciiTheme="minorHAnsi" w:hAnsiTheme="minorHAnsi"/>
                <w:b/>
                <w:sz w:val="22"/>
              </w:rPr>
            </w:pPr>
            <w:r w:rsidRPr="00EC0E6C">
              <w:rPr>
                <w:rFonts w:asciiTheme="minorHAnsi" w:hAnsiTheme="minorHAnsi"/>
                <w:b/>
                <w:sz w:val="22"/>
              </w:rPr>
              <w:t>Any special requests to be considered during the micro assessment</w:t>
            </w:r>
            <w:r w:rsidRPr="00EC0E6C">
              <w:rPr>
                <w:rFonts w:asciiTheme="minorHAnsi" w:hAnsiTheme="minorHAnsi"/>
                <w:b/>
                <w:sz w:val="22"/>
                <w:highlight w:val="lightGray"/>
              </w:rPr>
              <w:t>:</w:t>
            </w:r>
          </w:p>
        </w:tc>
        <w:tc>
          <w:tcPr>
            <w:tcW w:w="4396" w:type="dxa"/>
          </w:tcPr>
          <w:p w:rsidR="00340E5E" w:rsidRPr="00EC0E6C" w:rsidRDefault="00340E5E" w:rsidP="0045426C">
            <w:pPr>
              <w:pStyle w:val="TableT"/>
              <w:rPr>
                <w:rFonts w:asciiTheme="minorHAnsi" w:eastAsia="Myriad Pro" w:hAnsiTheme="minorHAnsi"/>
                <w:sz w:val="22"/>
              </w:rPr>
            </w:pPr>
          </w:p>
        </w:tc>
      </w:tr>
    </w:tbl>
    <w:p w:rsidR="00340E5E" w:rsidRPr="000A1282" w:rsidRDefault="00340E5E" w:rsidP="00340E5E">
      <w:pPr>
        <w:rPr>
          <w:rFonts w:asciiTheme="minorHAnsi" w:hAnsiTheme="minorHAnsi"/>
        </w:rPr>
      </w:pPr>
    </w:p>
    <w:p w:rsidR="00340E5E" w:rsidRPr="000A1282" w:rsidRDefault="00340E5E" w:rsidP="00340E5E">
      <w:pPr>
        <w:rPr>
          <w:rFonts w:asciiTheme="minorHAnsi" w:hAnsiTheme="minorHAnsi"/>
        </w:rPr>
      </w:pPr>
      <w:r w:rsidRPr="000A1282">
        <w:rPr>
          <w:rFonts w:asciiTheme="minorHAnsi" w:hAnsiTheme="minorHAnsi"/>
        </w:rPr>
        <w:br w:type="page"/>
      </w:r>
    </w:p>
    <w:p w:rsidR="00340E5E" w:rsidRPr="000A1282" w:rsidRDefault="00340E5E" w:rsidP="00340E5E">
      <w:pPr>
        <w:jc w:val="center"/>
        <w:rPr>
          <w:rFonts w:asciiTheme="minorHAnsi" w:hAnsiTheme="minorHAnsi"/>
          <w:b/>
        </w:rPr>
      </w:pPr>
      <w:r w:rsidRPr="000A1282">
        <w:rPr>
          <w:rFonts w:asciiTheme="minorHAnsi" w:hAnsiTheme="minorHAnsi"/>
          <w:b/>
        </w:rPr>
        <w:lastRenderedPageBreak/>
        <w:t>Annex 2: Micro Assessment Questionnaire</w:t>
      </w:r>
    </w:p>
    <w:p w:rsidR="00340E5E" w:rsidRPr="000A1282" w:rsidRDefault="00340E5E" w:rsidP="00340E5E">
      <w:pPr>
        <w:rPr>
          <w:rFonts w:asciiTheme="minorHAnsi" w:hAnsiTheme="minorHAnsi"/>
          <w:b/>
          <w:sz w:val="22"/>
          <w:szCs w:val="22"/>
        </w:rPr>
      </w:pPr>
    </w:p>
    <w:p w:rsidR="00340E5E" w:rsidRPr="000A1282" w:rsidRDefault="00340E5E" w:rsidP="00340E5E">
      <w:pPr>
        <w:pStyle w:val="BodyText1"/>
        <w:pBdr>
          <w:top w:val="single" w:sz="4" w:space="1" w:color="auto"/>
          <w:left w:val="single" w:sz="4" w:space="4" w:color="auto"/>
          <w:bottom w:val="single" w:sz="4" w:space="1" w:color="auto"/>
          <w:right w:val="single" w:sz="4" w:space="4" w:color="auto"/>
        </w:pBdr>
        <w:spacing w:after="160"/>
        <w:rPr>
          <w:rFonts w:asciiTheme="minorHAnsi" w:hAnsiTheme="minorHAnsi" w:cs="Arial"/>
          <w:sz w:val="22"/>
          <w:szCs w:val="22"/>
          <w:lang w:val="en-US"/>
        </w:rPr>
      </w:pPr>
      <w:r w:rsidRPr="000A1282">
        <w:rPr>
          <w:rFonts w:asciiTheme="minorHAnsi" w:hAnsiTheme="minorHAnsi" w:cs="Arial"/>
          <w:sz w:val="22"/>
          <w:szCs w:val="22"/>
          <w:lang w:val="en-US"/>
        </w:rPr>
        <w:t xml:space="preserve">Please see separately provided excel format for the questionnaire with calculation formulas included, </w:t>
      </w:r>
      <w:r w:rsidRPr="000A1282">
        <w:rPr>
          <w:rFonts w:asciiTheme="minorHAnsi" w:hAnsiTheme="minorHAnsi" w:cs="Arial"/>
          <w:sz w:val="22"/>
          <w:szCs w:val="22"/>
          <w:u w:val="single"/>
          <w:lang w:val="en-US"/>
        </w:rPr>
        <w:t>which has to be used</w:t>
      </w:r>
      <w:r w:rsidRPr="000A1282">
        <w:rPr>
          <w:rFonts w:asciiTheme="minorHAnsi" w:hAnsiTheme="minorHAnsi" w:cs="Arial"/>
          <w:sz w:val="22"/>
          <w:szCs w:val="22"/>
          <w:lang w:val="en-US"/>
        </w:rPr>
        <w:t xml:space="preserve">. The excel file can also be found at </w:t>
      </w:r>
      <w:r w:rsidRPr="0026667F">
        <w:rPr>
          <w:rFonts w:asciiTheme="minorHAnsi" w:hAnsiTheme="minorHAnsi" w:cs="Arial"/>
          <w:sz w:val="22"/>
          <w:szCs w:val="22"/>
          <w:lang w:val="en-US"/>
        </w:rPr>
        <w:t>www.undg.org/.</w:t>
      </w:r>
    </w:p>
    <w:p w:rsidR="00340E5E" w:rsidRPr="000A1282" w:rsidRDefault="00340E5E" w:rsidP="00340E5E">
      <w:pPr>
        <w:pStyle w:val="BT1"/>
        <w:spacing w:after="160"/>
        <w:rPr>
          <w:rFonts w:asciiTheme="minorHAnsi" w:hAnsiTheme="minorHAnsi" w:cs="Arial"/>
          <w:sz w:val="22"/>
          <w:szCs w:val="22"/>
        </w:rPr>
      </w:pPr>
      <w:r w:rsidRPr="000A1282">
        <w:rPr>
          <w:rFonts w:asciiTheme="minorHAnsi" w:hAnsiTheme="minorHAnsi" w:cs="Arial"/>
          <w:b/>
          <w:sz w:val="22"/>
          <w:szCs w:val="22"/>
        </w:rPr>
        <w:t>Instructions</w:t>
      </w:r>
    </w:p>
    <w:p w:rsidR="00340E5E" w:rsidRPr="000A1282" w:rsidRDefault="00340E5E" w:rsidP="00340E5E">
      <w:pPr>
        <w:pStyle w:val="BT1"/>
        <w:spacing w:after="160"/>
        <w:rPr>
          <w:rFonts w:asciiTheme="minorHAnsi" w:hAnsiTheme="minorHAnsi" w:cs="Arial"/>
          <w:sz w:val="22"/>
          <w:szCs w:val="22"/>
        </w:rPr>
      </w:pPr>
      <w:r w:rsidRPr="000A1282">
        <w:rPr>
          <w:rFonts w:asciiTheme="minorHAnsi" w:hAnsiTheme="minorHAnsi" w:cs="Arial"/>
          <w:sz w:val="22"/>
          <w:szCs w:val="22"/>
        </w:rPr>
        <w:t xml:space="preserve">This questionnaire contains questions related to seven subject areas. Certain questions are classified as “key questions” indicating that they have a greater impact in assessing the effective functioning of the IP’s control framework. </w:t>
      </w:r>
    </w:p>
    <w:p w:rsidR="00340E5E" w:rsidRPr="00542AC3" w:rsidRDefault="00340E5E" w:rsidP="00340E5E">
      <w:pPr>
        <w:pStyle w:val="BT1"/>
        <w:numPr>
          <w:ilvl w:val="0"/>
          <w:numId w:val="33"/>
        </w:numPr>
        <w:spacing w:after="160"/>
        <w:ind w:left="360"/>
        <w:rPr>
          <w:rFonts w:asciiTheme="minorHAnsi" w:hAnsiTheme="minorHAnsi" w:cs="Arial"/>
          <w:sz w:val="22"/>
          <w:szCs w:val="22"/>
        </w:rPr>
      </w:pPr>
      <w:r w:rsidRPr="00542AC3">
        <w:rPr>
          <w:rFonts w:asciiTheme="minorHAnsi" w:hAnsiTheme="minorHAnsi" w:cs="Arial"/>
          <w:sz w:val="22"/>
          <w:szCs w:val="22"/>
        </w:rPr>
        <w:t xml:space="preserve">Answer each question by </w:t>
      </w:r>
      <w:r>
        <w:rPr>
          <w:rFonts w:asciiTheme="minorHAnsi" w:hAnsiTheme="minorHAnsi" w:cs="Arial"/>
          <w:sz w:val="22"/>
          <w:szCs w:val="22"/>
        </w:rPr>
        <w:t>selecting</w:t>
      </w:r>
      <w:r w:rsidRPr="00542AC3">
        <w:rPr>
          <w:rFonts w:asciiTheme="minorHAnsi" w:hAnsiTheme="minorHAnsi" w:cs="Arial"/>
          <w:sz w:val="22"/>
          <w:szCs w:val="22"/>
        </w:rPr>
        <w:t xml:space="preserve"> ‘Yes’, ‘No’ or ‘N/A’ (for ‘not applicable’)</w:t>
      </w:r>
      <w:r>
        <w:rPr>
          <w:rFonts w:asciiTheme="minorHAnsi" w:hAnsiTheme="minorHAnsi" w:cs="Arial"/>
          <w:sz w:val="22"/>
          <w:szCs w:val="22"/>
        </w:rPr>
        <w:t xml:space="preserve"> from the drop down menu</w:t>
      </w:r>
      <w:r w:rsidRPr="00542AC3">
        <w:rPr>
          <w:rFonts w:asciiTheme="minorHAnsi" w:hAnsiTheme="minorHAnsi" w:cs="Arial"/>
          <w:sz w:val="22"/>
          <w:szCs w:val="22"/>
        </w:rPr>
        <w:t xml:space="preserve"> in the appropriate column. </w:t>
      </w:r>
    </w:p>
    <w:p w:rsidR="00340E5E" w:rsidRPr="00542AC3" w:rsidRDefault="00340E5E" w:rsidP="00340E5E">
      <w:pPr>
        <w:pStyle w:val="BodyText1"/>
        <w:numPr>
          <w:ilvl w:val="0"/>
          <w:numId w:val="33"/>
        </w:numPr>
        <w:spacing w:after="160"/>
        <w:ind w:left="360"/>
        <w:rPr>
          <w:rFonts w:asciiTheme="minorHAnsi" w:hAnsiTheme="minorHAnsi" w:cs="Arial"/>
          <w:sz w:val="22"/>
          <w:szCs w:val="22"/>
          <w:lang w:val="en-US"/>
        </w:rPr>
      </w:pPr>
      <w:r w:rsidRPr="00542AC3">
        <w:rPr>
          <w:rFonts w:asciiTheme="minorHAnsi" w:hAnsiTheme="minorHAnsi" w:cs="Arial"/>
          <w:sz w:val="22"/>
          <w:szCs w:val="22"/>
        </w:rPr>
        <w:t>Use the Risk Assessment column to assign a risk rating (high, significant, moderate or low) for each question based on the response obtained. For example, if the question addresses an item that</w:t>
      </w:r>
      <w:r w:rsidRPr="00542AC3">
        <w:rPr>
          <w:rFonts w:asciiTheme="minorHAnsi" w:hAnsiTheme="minorHAnsi" w:cs="Arial"/>
          <w:sz w:val="22"/>
          <w:szCs w:val="22"/>
          <w:lang w:val="en-US"/>
        </w:rPr>
        <w:t xml:space="preserve"> should ideally be marked ‘Yes’ but was marked ‘No’, it should be assessed for the level of risk it presents to the effective functioning of the IP’s control framework. Assigning risk ratings to each question requires judgment by the assessor as to how the response will impact the effectiveness of the IP’s control framework. </w:t>
      </w:r>
      <w:r w:rsidRPr="001F03BA">
        <w:rPr>
          <w:rFonts w:asciiTheme="minorHAnsi" w:hAnsiTheme="minorHAnsi" w:cs="Arial"/>
          <w:b/>
          <w:color w:val="FF0000"/>
          <w:sz w:val="22"/>
          <w:szCs w:val="22"/>
          <w:lang w:val="en-US"/>
        </w:rPr>
        <w:t>Attention: THE APPROPRIATE RISK ASSESSMENT OR “NOT APPLICABLE” MUST BE SELECTED FOR EACH QUESTION. IF THERE ARE QUESTIONS CONTAINING “ERROR” THE RISK RATING FOR THE CATEGORY AND OVERALL WILL BE WRONGLY CALCULATED</w:t>
      </w:r>
      <w:r>
        <w:rPr>
          <w:rFonts w:asciiTheme="minorHAnsi" w:hAnsiTheme="minorHAnsi" w:cs="Arial"/>
          <w:b/>
          <w:color w:val="FF0000"/>
          <w:sz w:val="22"/>
          <w:szCs w:val="22"/>
          <w:lang w:val="en-US"/>
        </w:rPr>
        <w:t>!</w:t>
      </w:r>
    </w:p>
    <w:p w:rsidR="00340E5E" w:rsidRPr="00542AC3" w:rsidRDefault="00340E5E" w:rsidP="00340E5E">
      <w:pPr>
        <w:pStyle w:val="BodyText1"/>
        <w:numPr>
          <w:ilvl w:val="0"/>
          <w:numId w:val="33"/>
        </w:numPr>
        <w:spacing w:after="160"/>
        <w:ind w:left="360"/>
        <w:rPr>
          <w:rFonts w:asciiTheme="minorHAnsi" w:hAnsiTheme="minorHAnsi" w:cs="Arial"/>
          <w:sz w:val="22"/>
          <w:szCs w:val="22"/>
          <w:lang w:val="en-US"/>
        </w:rPr>
      </w:pPr>
      <w:r w:rsidRPr="00542AC3">
        <w:rPr>
          <w:rFonts w:asciiTheme="minorHAnsi" w:hAnsiTheme="minorHAnsi" w:cs="Arial"/>
          <w:sz w:val="22"/>
          <w:szCs w:val="22"/>
          <w:lang w:val="en-US"/>
        </w:rPr>
        <w:t>The risk ratings to be used are:</w:t>
      </w:r>
    </w:p>
    <w:p w:rsidR="00340E5E" w:rsidRPr="00542AC3" w:rsidRDefault="00340E5E" w:rsidP="00340E5E">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High </w:t>
      </w:r>
      <w:r w:rsidRPr="00542AC3">
        <w:rPr>
          <w:rFonts w:asciiTheme="minorHAnsi" w:hAnsiTheme="minorHAnsi" w:cs="Arial"/>
          <w:sz w:val="22"/>
          <w:szCs w:val="22"/>
          <w:lang w:val="en-US"/>
        </w:rPr>
        <w:t xml:space="preserve">– Response to question indicates a risk to the effective functioning of the IP’s control framework that has a high likelihood of a potential negative impact on the IP’s ability to execute the programme in accordance with the work plan and stated objectives; </w:t>
      </w:r>
    </w:p>
    <w:p w:rsidR="00340E5E" w:rsidRPr="00542AC3" w:rsidRDefault="00340E5E" w:rsidP="00340E5E">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Significant </w:t>
      </w:r>
      <w:r w:rsidRPr="00542AC3">
        <w:rPr>
          <w:rFonts w:asciiTheme="minorHAnsi" w:hAnsiTheme="minorHAnsi" w:cs="Arial"/>
          <w:sz w:val="22"/>
          <w:szCs w:val="22"/>
          <w:lang w:val="en-US"/>
        </w:rPr>
        <w:t>– Response to question indicates a risk to the effective functioning of the IP’s control framework that has a significant likelihood of a potential negative impact on the IP’s ability to execute the programme in accordance with the work plan and stated objectives;</w:t>
      </w:r>
    </w:p>
    <w:p w:rsidR="00340E5E" w:rsidRPr="00542AC3" w:rsidRDefault="00340E5E" w:rsidP="00340E5E">
      <w:pPr>
        <w:pStyle w:val="Bodytext-indendedafterbullet"/>
        <w:numPr>
          <w:ilvl w:val="0"/>
          <w:numId w:val="34"/>
        </w:numPr>
        <w:spacing w:after="160"/>
        <w:ind w:left="720"/>
        <w:rPr>
          <w:rFonts w:asciiTheme="minorHAnsi" w:eastAsia="Myriad Pro" w:hAnsiTheme="minorHAnsi" w:cs="Arial"/>
          <w:sz w:val="22"/>
          <w:szCs w:val="22"/>
          <w:lang w:val="en-US"/>
        </w:rPr>
      </w:pPr>
      <w:r w:rsidRPr="00542AC3">
        <w:rPr>
          <w:rFonts w:asciiTheme="minorHAnsi" w:hAnsiTheme="minorHAnsi" w:cs="Arial"/>
          <w:b/>
          <w:i/>
          <w:sz w:val="22"/>
          <w:szCs w:val="22"/>
          <w:lang w:val="en-US"/>
        </w:rPr>
        <w:t xml:space="preserve">Moderate </w:t>
      </w:r>
      <w:r w:rsidRPr="00542AC3">
        <w:rPr>
          <w:rFonts w:asciiTheme="minorHAnsi" w:hAnsiTheme="minorHAnsi" w:cs="Arial"/>
          <w:sz w:val="22"/>
          <w:szCs w:val="22"/>
          <w:lang w:val="en-US"/>
        </w:rPr>
        <w:t>– Response to question indicates a risk to the effective functioning of the IP’s control framework that has a moderate likelihood of a potential negative impact on the IP’s ability to execute the programme in accordance with the work plan and stated objectives</w:t>
      </w:r>
      <w:r w:rsidRPr="00542AC3">
        <w:rPr>
          <w:rFonts w:asciiTheme="minorHAnsi" w:eastAsia="Myriad Pro" w:hAnsiTheme="minorHAnsi" w:cs="Arial"/>
          <w:sz w:val="22"/>
          <w:szCs w:val="22"/>
          <w:lang w:val="en-US"/>
        </w:rPr>
        <w:t>; or</w:t>
      </w:r>
    </w:p>
    <w:p w:rsidR="00340E5E" w:rsidRDefault="00340E5E" w:rsidP="00340E5E">
      <w:pPr>
        <w:pStyle w:val="Bodytext-indendedafterbullet"/>
        <w:numPr>
          <w:ilvl w:val="0"/>
          <w:numId w:val="34"/>
        </w:numPr>
        <w:spacing w:after="160"/>
        <w:ind w:left="720"/>
        <w:rPr>
          <w:rFonts w:asciiTheme="minorHAnsi" w:hAnsiTheme="minorHAnsi" w:cs="Arial"/>
          <w:sz w:val="22"/>
          <w:szCs w:val="22"/>
          <w:lang w:val="en-US"/>
        </w:rPr>
      </w:pPr>
      <w:r w:rsidRPr="00542AC3">
        <w:rPr>
          <w:rFonts w:asciiTheme="minorHAnsi" w:hAnsiTheme="minorHAnsi" w:cs="Arial"/>
          <w:b/>
          <w:i/>
          <w:sz w:val="22"/>
          <w:szCs w:val="22"/>
          <w:lang w:val="en-US"/>
        </w:rPr>
        <w:t xml:space="preserve">Low </w:t>
      </w:r>
      <w:r w:rsidRPr="00542AC3">
        <w:rPr>
          <w:rFonts w:asciiTheme="minorHAnsi" w:hAnsiTheme="minorHAnsi" w:cs="Arial"/>
          <w:sz w:val="22"/>
          <w:szCs w:val="22"/>
          <w:lang w:val="en-US"/>
        </w:rPr>
        <w:t>– Response to question indicates a low risk to the effective functioning of the IP’s control framework and a low likelihood of a potential negative impact on the IP’s ability to execute the programme in accordance with the work plan and stated objectives.</w:t>
      </w:r>
    </w:p>
    <w:p w:rsidR="00340E5E" w:rsidRPr="00542AC3" w:rsidRDefault="00340E5E" w:rsidP="00340E5E">
      <w:pPr>
        <w:pStyle w:val="Bodytext-indendedafterbullet"/>
        <w:numPr>
          <w:ilvl w:val="0"/>
          <w:numId w:val="34"/>
        </w:numPr>
        <w:spacing w:after="160"/>
        <w:ind w:left="720"/>
        <w:rPr>
          <w:rFonts w:asciiTheme="minorHAnsi" w:hAnsiTheme="minorHAnsi" w:cs="Arial"/>
          <w:sz w:val="22"/>
          <w:szCs w:val="22"/>
          <w:lang w:val="en-US"/>
        </w:rPr>
      </w:pPr>
      <w:r>
        <w:rPr>
          <w:rFonts w:asciiTheme="minorHAnsi" w:hAnsiTheme="minorHAnsi" w:cs="Arial"/>
          <w:i/>
          <w:sz w:val="22"/>
          <w:szCs w:val="22"/>
          <w:lang w:val="en-US"/>
        </w:rPr>
        <w:t>N/A – The specific question is not applicable for the IP and therefore no risk rating is assigned.</w:t>
      </w:r>
    </w:p>
    <w:p w:rsidR="00340E5E" w:rsidRPr="00542AC3" w:rsidRDefault="00340E5E" w:rsidP="00340E5E">
      <w:pPr>
        <w:pStyle w:val="BodyText1"/>
        <w:numPr>
          <w:ilvl w:val="0"/>
          <w:numId w:val="33"/>
        </w:numPr>
        <w:spacing w:after="160"/>
        <w:ind w:left="360"/>
        <w:rPr>
          <w:rFonts w:asciiTheme="minorHAnsi" w:hAnsiTheme="minorHAnsi" w:cs="Arial"/>
          <w:sz w:val="22"/>
          <w:szCs w:val="22"/>
          <w:lang w:val="en-US"/>
        </w:rPr>
      </w:pPr>
      <w:r>
        <w:rPr>
          <w:rFonts w:asciiTheme="minorHAnsi" w:hAnsiTheme="minorHAnsi" w:cs="Arial"/>
          <w:sz w:val="22"/>
          <w:szCs w:val="22"/>
          <w:lang w:val="en-US"/>
        </w:rPr>
        <w:t>T</w:t>
      </w:r>
      <w:r w:rsidRPr="00542AC3">
        <w:rPr>
          <w:rFonts w:asciiTheme="minorHAnsi" w:hAnsiTheme="minorHAnsi" w:cs="Arial"/>
          <w:sz w:val="22"/>
          <w:szCs w:val="22"/>
          <w:lang w:val="en-US"/>
        </w:rPr>
        <w:t xml:space="preserve">he Risk Points column </w:t>
      </w:r>
      <w:r>
        <w:rPr>
          <w:rFonts w:asciiTheme="minorHAnsi" w:hAnsiTheme="minorHAnsi" w:cs="Arial"/>
          <w:sz w:val="22"/>
          <w:szCs w:val="22"/>
          <w:lang w:val="en-US"/>
        </w:rPr>
        <w:t>automatically</w:t>
      </w:r>
      <w:r w:rsidRPr="00542AC3">
        <w:rPr>
          <w:rFonts w:asciiTheme="minorHAnsi" w:hAnsiTheme="minorHAnsi" w:cs="Arial"/>
          <w:sz w:val="22"/>
          <w:szCs w:val="22"/>
          <w:lang w:val="en-US"/>
        </w:rPr>
        <w:t xml:space="preserve"> assign points to each question that correlate with the level of risk. </w:t>
      </w:r>
    </w:p>
    <w:p w:rsidR="00340E5E" w:rsidRPr="00542AC3" w:rsidRDefault="00340E5E" w:rsidP="00340E5E">
      <w:pPr>
        <w:pStyle w:val="BodyText1"/>
        <w:numPr>
          <w:ilvl w:val="0"/>
          <w:numId w:val="33"/>
        </w:numPr>
        <w:spacing w:after="160"/>
        <w:ind w:left="360"/>
        <w:rPr>
          <w:rFonts w:asciiTheme="minorHAnsi" w:hAnsiTheme="minorHAnsi" w:cs="Arial"/>
          <w:sz w:val="22"/>
          <w:szCs w:val="22"/>
          <w:lang w:val="en-US"/>
        </w:rPr>
      </w:pPr>
      <w:r w:rsidRPr="00542AC3">
        <w:rPr>
          <w:rFonts w:asciiTheme="minorHAnsi" w:hAnsiTheme="minorHAnsi" w:cs="Arial"/>
          <w:sz w:val="22"/>
          <w:szCs w:val="22"/>
          <w:lang w:val="en-US"/>
        </w:rPr>
        <w:t>Points are assigned as follows:</w:t>
      </w:r>
    </w:p>
    <w:tbl>
      <w:tblPr>
        <w:tblStyle w:val="TableGrid"/>
        <w:tblW w:w="0" w:type="auto"/>
        <w:tblLook w:val="04A0" w:firstRow="1" w:lastRow="0" w:firstColumn="1" w:lastColumn="0" w:noHBand="0" w:noVBand="1"/>
      </w:tblPr>
      <w:tblGrid>
        <w:gridCol w:w="3072"/>
        <w:gridCol w:w="3072"/>
        <w:gridCol w:w="3072"/>
      </w:tblGrid>
      <w:tr w:rsidR="00340E5E" w:rsidRPr="00542AC3" w:rsidTr="0045426C">
        <w:trPr>
          <w:trHeight w:val="350"/>
        </w:trPr>
        <w:tc>
          <w:tcPr>
            <w:tcW w:w="3072" w:type="dxa"/>
          </w:tcPr>
          <w:p w:rsidR="00340E5E" w:rsidRPr="00612DDB" w:rsidRDefault="00340E5E" w:rsidP="0045426C">
            <w:pPr>
              <w:pStyle w:val="BodyText1"/>
              <w:spacing w:after="160"/>
              <w:rPr>
                <w:rFonts w:asciiTheme="minorHAnsi" w:hAnsiTheme="minorHAnsi"/>
                <w:b/>
                <w:sz w:val="22"/>
              </w:rPr>
            </w:pPr>
            <w:r w:rsidRPr="00542AC3">
              <w:rPr>
                <w:rFonts w:asciiTheme="minorHAnsi" w:hAnsiTheme="minorHAnsi"/>
                <w:b/>
                <w:sz w:val="22"/>
                <w:szCs w:val="22"/>
              </w:rPr>
              <w:t>Risk rating</w:t>
            </w:r>
          </w:p>
        </w:tc>
        <w:tc>
          <w:tcPr>
            <w:tcW w:w="3072" w:type="dxa"/>
          </w:tcPr>
          <w:p w:rsidR="00340E5E" w:rsidRPr="00612DDB" w:rsidRDefault="00340E5E" w:rsidP="0045426C">
            <w:pPr>
              <w:pStyle w:val="BodyText1"/>
              <w:spacing w:after="160"/>
              <w:rPr>
                <w:rFonts w:asciiTheme="minorHAnsi" w:hAnsiTheme="minorHAnsi"/>
                <w:b/>
                <w:sz w:val="22"/>
              </w:rPr>
            </w:pPr>
            <w:r w:rsidRPr="00542AC3">
              <w:rPr>
                <w:rFonts w:asciiTheme="minorHAnsi" w:hAnsiTheme="minorHAnsi"/>
                <w:b/>
                <w:sz w:val="22"/>
                <w:szCs w:val="22"/>
              </w:rPr>
              <w:t>Points: non-key questions</w:t>
            </w:r>
          </w:p>
        </w:tc>
        <w:tc>
          <w:tcPr>
            <w:tcW w:w="3072" w:type="dxa"/>
          </w:tcPr>
          <w:p w:rsidR="00340E5E" w:rsidRPr="00542AC3" w:rsidRDefault="00340E5E" w:rsidP="0045426C">
            <w:pPr>
              <w:pStyle w:val="BodyText1"/>
              <w:spacing w:after="160"/>
              <w:rPr>
                <w:rFonts w:asciiTheme="minorHAnsi" w:hAnsiTheme="minorHAnsi"/>
                <w:b/>
                <w:sz w:val="22"/>
                <w:szCs w:val="22"/>
              </w:rPr>
            </w:pPr>
            <w:r w:rsidRPr="00542AC3">
              <w:rPr>
                <w:rFonts w:asciiTheme="minorHAnsi" w:hAnsiTheme="minorHAnsi"/>
                <w:b/>
                <w:sz w:val="22"/>
                <w:szCs w:val="22"/>
              </w:rPr>
              <w:t>Points: key questions</w:t>
            </w:r>
          </w:p>
        </w:tc>
      </w:tr>
      <w:tr w:rsidR="00340E5E" w:rsidRPr="00542AC3" w:rsidTr="0045426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H – High risk</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4 points</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8 points</w:t>
            </w:r>
          </w:p>
        </w:tc>
      </w:tr>
      <w:tr w:rsidR="00340E5E" w:rsidRPr="00542AC3" w:rsidTr="0045426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S – Significant risk</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3 points</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6 points</w:t>
            </w:r>
          </w:p>
        </w:tc>
      </w:tr>
      <w:tr w:rsidR="00340E5E" w:rsidRPr="00542AC3" w:rsidTr="0045426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M – Moderate risk</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2 points</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4 points</w:t>
            </w:r>
          </w:p>
        </w:tc>
      </w:tr>
      <w:tr w:rsidR="00340E5E" w:rsidRPr="00542AC3" w:rsidTr="0045426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lastRenderedPageBreak/>
              <w:t>L – Low risk</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1 point</w:t>
            </w:r>
          </w:p>
        </w:tc>
        <w:tc>
          <w:tcPr>
            <w:tcW w:w="3072" w:type="dxa"/>
          </w:tcPr>
          <w:p w:rsidR="00340E5E" w:rsidRPr="00542AC3" w:rsidRDefault="00340E5E" w:rsidP="0045426C">
            <w:pPr>
              <w:pStyle w:val="BodyText1"/>
              <w:spacing w:after="160"/>
              <w:rPr>
                <w:rFonts w:asciiTheme="minorHAnsi" w:hAnsiTheme="minorHAnsi"/>
                <w:sz w:val="22"/>
                <w:szCs w:val="22"/>
              </w:rPr>
            </w:pPr>
            <w:r w:rsidRPr="00542AC3">
              <w:rPr>
                <w:rFonts w:asciiTheme="minorHAnsi" w:hAnsiTheme="minorHAnsi"/>
                <w:sz w:val="22"/>
                <w:szCs w:val="22"/>
              </w:rPr>
              <w:t>1 point</w:t>
            </w:r>
          </w:p>
        </w:tc>
      </w:tr>
    </w:tbl>
    <w:p w:rsidR="00340E5E" w:rsidRPr="00612DDB" w:rsidRDefault="00340E5E" w:rsidP="00340E5E">
      <w:pPr>
        <w:rPr>
          <w:rFonts w:asciiTheme="minorHAnsi" w:hAnsiTheme="minorHAnsi"/>
          <w:b/>
          <w:sz w:val="22"/>
        </w:rPr>
      </w:pPr>
    </w:p>
    <w:p w:rsidR="00340E5E" w:rsidRPr="00542AC3" w:rsidRDefault="00340E5E" w:rsidP="00340E5E">
      <w:pPr>
        <w:pStyle w:val="BT1"/>
        <w:numPr>
          <w:ilvl w:val="0"/>
          <w:numId w:val="33"/>
        </w:numPr>
        <w:spacing w:after="0"/>
        <w:jc w:val="left"/>
        <w:rPr>
          <w:rFonts w:asciiTheme="minorHAnsi" w:hAnsiTheme="minorHAnsi" w:cs="Arial"/>
          <w:b/>
          <w:sz w:val="22"/>
          <w:szCs w:val="22"/>
          <w:lang w:val="en-US"/>
        </w:rPr>
      </w:pPr>
      <w:r w:rsidRPr="00542AC3">
        <w:rPr>
          <w:rFonts w:asciiTheme="minorHAnsi" w:hAnsiTheme="minorHAnsi" w:cs="Arial"/>
          <w:sz w:val="22"/>
          <w:szCs w:val="22"/>
        </w:rPr>
        <w:t xml:space="preserve">Use the ‘Remarks/ comments’ column next to each question to provide details of your assessment or to highlight any important matters. This document will be referenced subsequently by the agency when performing additional assurance activities related to the IP. Sufficient details should be provided in this document for the agency to understand the details and rationale for your assessment. </w:t>
      </w:r>
    </w:p>
    <w:p w:rsidR="00340E5E" w:rsidRPr="00542AC3" w:rsidRDefault="00340E5E" w:rsidP="00340E5E">
      <w:pPr>
        <w:pStyle w:val="BT1"/>
        <w:spacing w:after="0"/>
        <w:jc w:val="left"/>
        <w:rPr>
          <w:rFonts w:asciiTheme="minorHAnsi" w:hAnsiTheme="minorHAnsi" w:cs="Arial"/>
          <w:b/>
          <w:sz w:val="22"/>
          <w:szCs w:val="22"/>
          <w:lang w:val="en-US"/>
        </w:rPr>
      </w:pPr>
    </w:p>
    <w:p w:rsidR="00340E5E" w:rsidRPr="00542AC3" w:rsidRDefault="00340E5E" w:rsidP="00340E5E">
      <w:pPr>
        <w:rPr>
          <w:rFonts w:asciiTheme="minorHAnsi" w:hAnsiTheme="minorHAnsi" w:cs="Arial"/>
          <w:b/>
          <w:sz w:val="22"/>
          <w:szCs w:val="22"/>
        </w:rPr>
      </w:pPr>
      <w:r w:rsidRPr="00542AC3">
        <w:rPr>
          <w:rFonts w:asciiTheme="minorHAnsi" w:hAnsiTheme="minorHAnsi" w:cs="Arial"/>
          <w:b/>
          <w:sz w:val="22"/>
          <w:szCs w:val="22"/>
        </w:rPr>
        <w:t xml:space="preserve">Calculation of risk rating per subject </w:t>
      </w:r>
      <w:r>
        <w:rPr>
          <w:rFonts w:asciiTheme="minorHAnsi" w:hAnsiTheme="minorHAnsi" w:cs="Arial"/>
          <w:b/>
          <w:sz w:val="22"/>
          <w:szCs w:val="22"/>
        </w:rPr>
        <w:t>area</w:t>
      </w:r>
      <w:r w:rsidRPr="00542AC3">
        <w:rPr>
          <w:rFonts w:asciiTheme="minorHAnsi" w:hAnsiTheme="minorHAnsi" w:cs="Arial"/>
          <w:b/>
          <w:sz w:val="22"/>
          <w:szCs w:val="22"/>
        </w:rPr>
        <w:t xml:space="preserve"> section</w:t>
      </w:r>
    </w:p>
    <w:p w:rsidR="00340E5E" w:rsidRPr="00542AC3" w:rsidRDefault="00340E5E" w:rsidP="00340E5E">
      <w:pPr>
        <w:pStyle w:val="BodyText1"/>
        <w:spacing w:after="160"/>
        <w:rPr>
          <w:rFonts w:asciiTheme="minorHAnsi" w:hAnsiTheme="minorHAnsi" w:cs="Arial"/>
          <w:sz w:val="22"/>
          <w:szCs w:val="22"/>
          <w:lang w:val="en-US"/>
        </w:rPr>
      </w:pPr>
      <w:r w:rsidRPr="00542AC3">
        <w:rPr>
          <w:rFonts w:asciiTheme="minorHAnsi" w:hAnsiTheme="minorHAnsi" w:cs="Arial"/>
          <w:sz w:val="22"/>
          <w:szCs w:val="22"/>
          <w:lang w:val="en-US"/>
        </w:rPr>
        <w:t xml:space="preserve">For each subject </w:t>
      </w:r>
      <w:r>
        <w:rPr>
          <w:rFonts w:asciiTheme="minorHAnsi" w:hAnsiTheme="minorHAnsi" w:cs="Arial"/>
          <w:sz w:val="22"/>
          <w:szCs w:val="22"/>
          <w:lang w:val="en-US"/>
        </w:rPr>
        <w:t>area</w:t>
      </w:r>
      <w:r w:rsidRPr="00542AC3">
        <w:rPr>
          <w:rFonts w:asciiTheme="minorHAnsi" w:hAnsiTheme="minorHAnsi" w:cs="Arial"/>
          <w:sz w:val="22"/>
          <w:szCs w:val="22"/>
          <w:lang w:val="en-US"/>
        </w:rPr>
        <w:t xml:space="preserve">, the risk points are totaled and divided by the number of applicable questions in that area, to give </w:t>
      </w:r>
      <w:r>
        <w:rPr>
          <w:rFonts w:asciiTheme="minorHAnsi" w:hAnsiTheme="minorHAnsi" w:cs="Arial"/>
          <w:sz w:val="22"/>
          <w:szCs w:val="22"/>
          <w:lang w:val="en-US"/>
        </w:rPr>
        <w:t>a risk rating for the subject area</w:t>
      </w:r>
      <w:r w:rsidRPr="00542AC3">
        <w:rPr>
          <w:rFonts w:asciiTheme="minorHAnsi" w:hAnsiTheme="minorHAnsi" w:cs="Arial"/>
          <w:sz w:val="22"/>
          <w:szCs w:val="22"/>
          <w:lang w:val="en-US"/>
        </w:rPr>
        <w:t xml:space="preserve">. </w:t>
      </w:r>
      <w:r>
        <w:rPr>
          <w:rFonts w:asciiTheme="minorHAnsi" w:hAnsiTheme="minorHAnsi" w:cs="Arial"/>
          <w:sz w:val="22"/>
          <w:szCs w:val="22"/>
          <w:lang w:val="en-US"/>
        </w:rPr>
        <w:t>The method of calculation is weighted average, where key questions have double the weight of non-key questions as illustrated in Note 1</w:t>
      </w:r>
      <w:r w:rsidRPr="00542AC3">
        <w:rPr>
          <w:rFonts w:asciiTheme="minorHAnsi" w:hAnsiTheme="minorHAnsi" w:cs="Arial"/>
          <w:sz w:val="22"/>
          <w:szCs w:val="22"/>
          <w:lang w:val="en-US"/>
        </w:rPr>
        <w:t>.</w:t>
      </w:r>
    </w:p>
    <w:p w:rsidR="00340E5E" w:rsidRPr="00542AC3" w:rsidRDefault="00340E5E" w:rsidP="00340E5E">
      <w:pPr>
        <w:pStyle w:val="BodyText1"/>
        <w:spacing w:after="0"/>
        <w:rPr>
          <w:rFonts w:asciiTheme="minorHAnsi" w:hAnsiTheme="minorHAnsi" w:cs="Arial"/>
          <w:b/>
          <w:sz w:val="22"/>
          <w:szCs w:val="22"/>
          <w:lang w:val="en-US"/>
        </w:rPr>
      </w:pPr>
    </w:p>
    <w:p w:rsidR="00340E5E" w:rsidRPr="00542AC3" w:rsidRDefault="00340E5E" w:rsidP="00340E5E">
      <w:pPr>
        <w:pStyle w:val="BodyText1"/>
        <w:spacing w:after="0"/>
        <w:rPr>
          <w:rFonts w:asciiTheme="minorHAnsi" w:hAnsiTheme="minorHAnsi" w:cs="Arial"/>
          <w:b/>
          <w:sz w:val="22"/>
          <w:szCs w:val="22"/>
          <w:lang w:val="en-US"/>
        </w:rPr>
      </w:pPr>
      <w:r w:rsidRPr="00542AC3">
        <w:rPr>
          <w:rFonts w:asciiTheme="minorHAnsi" w:hAnsiTheme="minorHAnsi" w:cs="Arial"/>
          <w:b/>
          <w:sz w:val="22"/>
          <w:szCs w:val="22"/>
          <w:lang w:val="en-US"/>
        </w:rPr>
        <w:t xml:space="preserve">Calculation of overall risk rating </w:t>
      </w:r>
    </w:p>
    <w:p w:rsidR="00340E5E" w:rsidRPr="00542AC3" w:rsidRDefault="00340E5E" w:rsidP="00340E5E">
      <w:pPr>
        <w:pStyle w:val="BodyText1"/>
        <w:spacing w:after="0"/>
        <w:rPr>
          <w:rFonts w:asciiTheme="minorHAnsi" w:hAnsiTheme="minorHAnsi" w:cs="Arial"/>
          <w:sz w:val="22"/>
          <w:szCs w:val="22"/>
          <w:lang w:val="en-US"/>
        </w:rPr>
      </w:pPr>
      <w:r w:rsidRPr="00542AC3">
        <w:rPr>
          <w:rFonts w:asciiTheme="minorHAnsi" w:hAnsiTheme="minorHAnsi" w:cs="Arial"/>
          <w:sz w:val="22"/>
          <w:szCs w:val="22"/>
          <w:lang w:val="en-US"/>
        </w:rPr>
        <w:t xml:space="preserve">For all the questions in the questionnaire, the risk points are totaled and divided by the number of applicable questions, to give an overall average score. </w:t>
      </w:r>
      <w:r>
        <w:rPr>
          <w:rFonts w:asciiTheme="minorHAnsi" w:hAnsiTheme="minorHAnsi" w:cs="Arial"/>
          <w:sz w:val="22"/>
          <w:szCs w:val="22"/>
          <w:lang w:val="en-US"/>
        </w:rPr>
        <w:t>The method of calculation is weighted average, where key questions have double the weight of non-key questions as illustrated in Note 1</w:t>
      </w:r>
      <w:r w:rsidRPr="00542AC3">
        <w:rPr>
          <w:rFonts w:asciiTheme="minorHAnsi" w:hAnsiTheme="minorHAnsi" w:cs="Arial"/>
          <w:sz w:val="22"/>
          <w:szCs w:val="22"/>
          <w:lang w:val="en-US"/>
        </w:rPr>
        <w:t>.</w:t>
      </w:r>
    </w:p>
    <w:p w:rsidR="00340E5E" w:rsidRDefault="00340E5E" w:rsidP="00340E5E">
      <w:pPr>
        <w:pStyle w:val="BodyText1"/>
        <w:pBdr>
          <w:bottom w:val="single" w:sz="4" w:space="1" w:color="auto"/>
        </w:pBdr>
        <w:spacing w:after="160"/>
        <w:rPr>
          <w:rFonts w:asciiTheme="minorHAnsi" w:hAnsiTheme="minorHAnsi" w:cs="Arial"/>
          <w:b/>
          <w:sz w:val="22"/>
          <w:szCs w:val="22"/>
          <w:highlight w:val="yellow"/>
          <w:lang w:val="en-US"/>
        </w:rPr>
      </w:pPr>
    </w:p>
    <w:p w:rsidR="00340E5E" w:rsidRPr="000A1282" w:rsidRDefault="00340E5E" w:rsidP="00340E5E">
      <w:pPr>
        <w:pStyle w:val="BodyText1"/>
        <w:pBdr>
          <w:bottom w:val="single" w:sz="4" w:space="1" w:color="auto"/>
        </w:pBdr>
        <w:spacing w:after="160"/>
        <w:rPr>
          <w:rFonts w:asciiTheme="minorHAnsi" w:hAnsiTheme="minorHAnsi" w:cs="Arial"/>
          <w:b/>
          <w:sz w:val="22"/>
          <w:szCs w:val="22"/>
          <w:highlight w:val="yellow"/>
          <w:lang w:val="en-US"/>
        </w:rPr>
      </w:pPr>
    </w:p>
    <w:p w:rsidR="00340E5E" w:rsidRPr="00542AC3" w:rsidRDefault="00340E5E" w:rsidP="00340E5E">
      <w:pPr>
        <w:pStyle w:val="BodyText1"/>
        <w:spacing w:after="160"/>
        <w:rPr>
          <w:rFonts w:asciiTheme="minorHAnsi" w:hAnsiTheme="minorHAnsi" w:cs="Arial"/>
          <w:b/>
          <w:sz w:val="20"/>
          <w:szCs w:val="20"/>
          <w:lang w:val="en-US"/>
        </w:rPr>
      </w:pPr>
      <w:r w:rsidRPr="00542AC3">
        <w:rPr>
          <w:rFonts w:asciiTheme="minorHAnsi" w:hAnsiTheme="minorHAnsi" w:cs="Arial"/>
          <w:b/>
          <w:sz w:val="20"/>
          <w:szCs w:val="20"/>
          <w:lang w:val="en-US"/>
        </w:rPr>
        <w:t>Note 1 – Method of assigning risk ratings to risk scores</w:t>
      </w:r>
    </w:p>
    <w:p w:rsidR="00340E5E" w:rsidRDefault="00340E5E" w:rsidP="00340E5E">
      <w:pPr>
        <w:pStyle w:val="BodyText1"/>
        <w:spacing w:after="160"/>
        <w:rPr>
          <w:rFonts w:asciiTheme="minorHAnsi" w:hAnsiTheme="minorHAnsi" w:cs="Arial"/>
          <w:sz w:val="20"/>
          <w:szCs w:val="20"/>
          <w:lang w:val="en-US"/>
        </w:rPr>
      </w:pPr>
      <w:r>
        <w:rPr>
          <w:rFonts w:asciiTheme="minorHAnsi" w:hAnsiTheme="minorHAnsi" w:cs="Arial"/>
          <w:sz w:val="20"/>
          <w:szCs w:val="20"/>
          <w:lang w:val="en-US"/>
        </w:rPr>
        <w:t>As per paragraph 5, key questions are assigned double the risk points, resulting in a weighted average method for calculating the overall and by subject area risk rating. Therefore, the risk rating assigned to the key questions have twice the weight in determining the risk rating.</w:t>
      </w:r>
    </w:p>
    <w:p w:rsidR="00340E5E" w:rsidRDefault="00340E5E" w:rsidP="00340E5E">
      <w:pPr>
        <w:pStyle w:val="BodyText1"/>
        <w:spacing w:after="160"/>
        <w:rPr>
          <w:rFonts w:asciiTheme="minorHAnsi" w:hAnsiTheme="minorHAnsi" w:cs="Arial"/>
          <w:sz w:val="20"/>
          <w:szCs w:val="20"/>
          <w:lang w:val="en-US"/>
        </w:rPr>
      </w:pPr>
      <w:r>
        <w:rPr>
          <w:rFonts w:asciiTheme="minorHAnsi" w:hAnsiTheme="minorHAnsi" w:cs="Arial"/>
          <w:sz w:val="20"/>
          <w:szCs w:val="20"/>
          <w:lang w:val="en-US"/>
        </w:rPr>
        <w:t>Assume the following two scenarios with the same risk rating for the questions.</w:t>
      </w:r>
    </w:p>
    <w:p w:rsidR="00340E5E" w:rsidRDefault="00340E5E" w:rsidP="00340E5E">
      <w:pPr>
        <w:pStyle w:val="BodyText1"/>
        <w:numPr>
          <w:ilvl w:val="0"/>
          <w:numId w:val="35"/>
        </w:numPr>
        <w:spacing w:after="160"/>
        <w:rPr>
          <w:rFonts w:asciiTheme="minorHAnsi" w:hAnsiTheme="minorHAnsi" w:cs="Arial"/>
          <w:sz w:val="20"/>
          <w:szCs w:val="20"/>
          <w:lang w:val="en-US"/>
        </w:rPr>
      </w:pPr>
      <w:r>
        <w:rPr>
          <w:rFonts w:asciiTheme="minorHAnsi" w:hAnsiTheme="minorHAnsi" w:cs="Arial"/>
          <w:sz w:val="20"/>
          <w:szCs w:val="20"/>
          <w:lang w:val="en-US"/>
        </w:rPr>
        <w:t>Scenario 1: There are three non-key questions having equal weight</w:t>
      </w:r>
    </w:p>
    <w:p w:rsidR="00340E5E" w:rsidRDefault="00340E5E" w:rsidP="00340E5E">
      <w:pPr>
        <w:pStyle w:val="BodyText1"/>
        <w:numPr>
          <w:ilvl w:val="0"/>
          <w:numId w:val="35"/>
        </w:numPr>
        <w:spacing w:after="160"/>
        <w:rPr>
          <w:rFonts w:asciiTheme="minorHAnsi" w:hAnsiTheme="minorHAnsi" w:cs="Arial"/>
          <w:sz w:val="20"/>
          <w:szCs w:val="20"/>
          <w:lang w:val="en-US"/>
        </w:rPr>
      </w:pPr>
      <w:r>
        <w:rPr>
          <w:rFonts w:asciiTheme="minorHAnsi" w:hAnsiTheme="minorHAnsi" w:cs="Arial"/>
          <w:sz w:val="20"/>
          <w:szCs w:val="20"/>
          <w:lang w:val="en-US"/>
        </w:rPr>
        <w:t>Scenario 2: The first question is key and the remaining two questions are non-key.</w:t>
      </w:r>
    </w:p>
    <w:tbl>
      <w:tblPr>
        <w:tblStyle w:val="TableGridLight"/>
        <w:tblW w:w="0" w:type="auto"/>
        <w:tblLook w:val="04A0" w:firstRow="1" w:lastRow="0" w:firstColumn="1" w:lastColumn="0" w:noHBand="0" w:noVBand="1"/>
      </w:tblPr>
      <w:tblGrid>
        <w:gridCol w:w="1705"/>
        <w:gridCol w:w="1350"/>
        <w:gridCol w:w="1080"/>
        <w:gridCol w:w="540"/>
        <w:gridCol w:w="1745"/>
        <w:gridCol w:w="1285"/>
        <w:gridCol w:w="1285"/>
      </w:tblGrid>
      <w:tr w:rsidR="00340E5E" w:rsidTr="0045426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612DDB" w:rsidRDefault="00340E5E" w:rsidP="0045426C">
            <w:pPr>
              <w:pStyle w:val="BodyText1"/>
              <w:spacing w:after="160"/>
              <w:rPr>
                <w:rFonts w:asciiTheme="minorHAnsi" w:hAnsiTheme="minorHAnsi" w:cs="Arial"/>
                <w:i/>
                <w:sz w:val="20"/>
                <w:szCs w:val="20"/>
                <w:lang w:val="en-US"/>
              </w:rPr>
            </w:pPr>
            <w:r w:rsidRPr="00BD3E29">
              <w:rPr>
                <w:rFonts w:asciiTheme="minorHAnsi" w:hAnsiTheme="minorHAnsi" w:cs="Arial"/>
                <w:b/>
                <w:sz w:val="20"/>
                <w:szCs w:val="20"/>
                <w:lang w:val="en-US"/>
              </w:rPr>
              <w:t>Scenario 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612DDB" w:rsidRDefault="00340E5E" w:rsidP="0045426C">
            <w:pPr>
              <w:pStyle w:val="BodyText1"/>
              <w:spacing w:after="160"/>
              <w:rPr>
                <w:rFonts w:asciiTheme="minorHAnsi" w:hAnsiTheme="minorHAnsi" w:cs="Arial"/>
                <w:i/>
                <w:sz w:val="20"/>
                <w:szCs w:val="20"/>
                <w:lang w:val="en-US"/>
              </w:rPr>
            </w:pPr>
            <w:r w:rsidRPr="00612DDB">
              <w:rPr>
                <w:rFonts w:asciiTheme="minorHAnsi" w:hAnsiTheme="minorHAnsi" w:cs="Arial"/>
                <w:i/>
                <w:sz w:val="20"/>
                <w:szCs w:val="20"/>
                <w:lang w:val="en-US"/>
              </w:rPr>
              <w:t>Risk Rating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612DDB" w:rsidRDefault="00340E5E" w:rsidP="0045426C">
            <w:pPr>
              <w:pStyle w:val="BodyText1"/>
              <w:spacing w:after="160"/>
              <w:rPr>
                <w:rFonts w:asciiTheme="minorHAnsi" w:hAnsiTheme="minorHAnsi" w:cs="Arial"/>
                <w:i/>
                <w:sz w:val="20"/>
                <w:szCs w:val="20"/>
                <w:lang w:val="en-US"/>
              </w:rPr>
            </w:pPr>
            <w:r w:rsidRPr="00612DDB">
              <w:rPr>
                <w:rFonts w:asciiTheme="minorHAnsi" w:hAnsiTheme="minorHAnsi" w:cs="Arial"/>
                <w:i/>
                <w:sz w:val="20"/>
                <w:szCs w:val="20"/>
                <w:lang w:val="en-US"/>
              </w:rPr>
              <w:t>Points</w:t>
            </w:r>
          </w:p>
        </w:tc>
        <w:tc>
          <w:tcPr>
            <w:tcW w:w="540" w:type="dxa"/>
            <w:vMerge w:val="restart"/>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F64EBD" w:rsidRDefault="00340E5E" w:rsidP="0045426C">
            <w:pPr>
              <w:pStyle w:val="BodyText1"/>
              <w:spacing w:after="160"/>
              <w:rPr>
                <w:rFonts w:asciiTheme="minorHAnsi" w:hAnsiTheme="minorHAnsi" w:cs="Arial"/>
                <w:b/>
                <w:sz w:val="20"/>
                <w:szCs w:val="20"/>
                <w:lang w:val="en-US"/>
              </w:rPr>
            </w:pPr>
            <w:r w:rsidRPr="00BD3E29">
              <w:rPr>
                <w:rFonts w:asciiTheme="minorHAnsi" w:hAnsiTheme="minorHAnsi" w:cs="Arial"/>
                <w:b/>
                <w:sz w:val="20"/>
                <w:szCs w:val="20"/>
                <w:lang w:val="en-US"/>
              </w:rPr>
              <w:t>Scenario 2</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sidRPr="00BD3E29">
              <w:rPr>
                <w:rFonts w:asciiTheme="minorHAnsi" w:hAnsiTheme="minorHAnsi" w:cs="Arial"/>
                <w:i/>
                <w:sz w:val="20"/>
                <w:szCs w:val="20"/>
                <w:lang w:val="en-US"/>
              </w:rPr>
              <w:t>Risk Rating</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sidRPr="00BD3E29">
              <w:rPr>
                <w:rFonts w:asciiTheme="minorHAnsi" w:hAnsiTheme="minorHAnsi" w:cs="Arial"/>
                <w:i/>
                <w:sz w:val="20"/>
                <w:szCs w:val="20"/>
                <w:lang w:val="en-US"/>
              </w:rPr>
              <w:t>Points</w:t>
            </w:r>
          </w:p>
        </w:tc>
      </w:tr>
      <w:tr w:rsidR="00340E5E" w:rsidTr="0045426C">
        <w:tc>
          <w:tcPr>
            <w:tcW w:w="170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1</w:t>
            </w:r>
          </w:p>
        </w:tc>
        <w:tc>
          <w:tcPr>
            <w:tcW w:w="135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High</w:t>
            </w:r>
          </w:p>
        </w:tc>
        <w:tc>
          <w:tcPr>
            <w:tcW w:w="108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4</w:t>
            </w:r>
          </w:p>
        </w:tc>
        <w:tc>
          <w:tcPr>
            <w:tcW w:w="540" w:type="dxa"/>
            <w:vMerge/>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0E5E" w:rsidRPr="00612DDB" w:rsidRDefault="00340E5E" w:rsidP="0045426C">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Key Question 1</w:t>
            </w: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0E5E" w:rsidRPr="00612DDB" w:rsidRDefault="00340E5E" w:rsidP="0045426C">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High</w:t>
            </w: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0E5E" w:rsidRPr="00612DDB" w:rsidRDefault="00340E5E" w:rsidP="0045426C">
            <w:pPr>
              <w:pStyle w:val="BodyText1"/>
              <w:spacing w:after="160"/>
              <w:rPr>
                <w:rFonts w:asciiTheme="minorHAnsi" w:hAnsiTheme="minorHAnsi" w:cs="Arial"/>
                <w:b/>
                <w:sz w:val="20"/>
                <w:szCs w:val="20"/>
                <w:lang w:val="en-US"/>
              </w:rPr>
            </w:pPr>
            <w:r w:rsidRPr="00612DDB">
              <w:rPr>
                <w:rFonts w:asciiTheme="minorHAnsi" w:hAnsiTheme="minorHAnsi" w:cs="Arial"/>
                <w:b/>
                <w:sz w:val="20"/>
                <w:szCs w:val="20"/>
                <w:lang w:val="en-US"/>
              </w:rPr>
              <w:t>8</w:t>
            </w:r>
          </w:p>
        </w:tc>
      </w:tr>
      <w:tr w:rsidR="00340E5E" w:rsidTr="0045426C">
        <w:tc>
          <w:tcPr>
            <w:tcW w:w="170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2</w:t>
            </w:r>
          </w:p>
        </w:tc>
        <w:tc>
          <w:tcPr>
            <w:tcW w:w="135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c>
          <w:tcPr>
            <w:tcW w:w="540" w:type="dxa"/>
            <w:vMerge/>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2</w:t>
            </w: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r>
      <w:tr w:rsidR="00340E5E" w:rsidTr="0045426C">
        <w:tc>
          <w:tcPr>
            <w:tcW w:w="170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3</w:t>
            </w:r>
          </w:p>
        </w:tc>
        <w:tc>
          <w:tcPr>
            <w:tcW w:w="135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c>
          <w:tcPr>
            <w:tcW w:w="540" w:type="dxa"/>
            <w:vMerge/>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Question 3</w:t>
            </w: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Low</w:t>
            </w: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1</w:t>
            </w:r>
          </w:p>
        </w:tc>
      </w:tr>
      <w:tr w:rsidR="00340E5E" w:rsidTr="0045426C">
        <w:tc>
          <w:tcPr>
            <w:tcW w:w="170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Total Risk Points:</w:t>
            </w:r>
          </w:p>
        </w:tc>
        <w:tc>
          <w:tcPr>
            <w:tcW w:w="135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6</w:t>
            </w:r>
          </w:p>
        </w:tc>
        <w:tc>
          <w:tcPr>
            <w:tcW w:w="540" w:type="dxa"/>
            <w:vMerge/>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Total Risk Points</w:t>
            </w: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p>
        </w:tc>
        <w:tc>
          <w:tcPr>
            <w:tcW w:w="1285" w:type="dxa"/>
            <w:tcBorders>
              <w:top w:val="single" w:sz="4" w:space="0" w:color="auto"/>
              <w:left w:val="single" w:sz="4" w:space="0" w:color="auto"/>
              <w:bottom w:val="single" w:sz="4" w:space="0" w:color="auto"/>
              <w:right w:val="single" w:sz="4" w:space="0" w:color="auto"/>
            </w:tcBorders>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10</w:t>
            </w:r>
          </w:p>
        </w:tc>
      </w:tr>
      <w:tr w:rsidR="00340E5E" w:rsidTr="0045426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Overall Risk</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Moderate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2</w:t>
            </w:r>
          </w:p>
        </w:tc>
        <w:tc>
          <w:tcPr>
            <w:tcW w:w="540" w:type="dxa"/>
            <w:vMerge/>
            <w:tcBorders>
              <w:left w:val="single" w:sz="4" w:space="0" w:color="auto"/>
              <w:bottom w:val="nil"/>
              <w:right w:val="single" w:sz="4" w:space="0" w:color="auto"/>
            </w:tcBorders>
            <w:shd w:val="clear" w:color="auto" w:fill="auto"/>
          </w:tcPr>
          <w:p w:rsidR="00340E5E" w:rsidRDefault="00340E5E" w:rsidP="0045426C">
            <w:pPr>
              <w:pStyle w:val="BodyText1"/>
              <w:spacing w:after="160"/>
              <w:rPr>
                <w:rFonts w:asciiTheme="minorHAnsi" w:hAnsiTheme="minorHAnsi" w:cs="Arial"/>
                <w:sz w:val="20"/>
                <w:szCs w:val="20"/>
                <w:lang w:val="en-US"/>
              </w:rPr>
            </w:pP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Overall Risk</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Significant</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Default="00340E5E" w:rsidP="0045426C">
            <w:pPr>
              <w:pStyle w:val="BodyText1"/>
              <w:spacing w:after="160"/>
              <w:rPr>
                <w:rFonts w:asciiTheme="minorHAnsi" w:hAnsiTheme="minorHAnsi" w:cs="Arial"/>
                <w:sz w:val="20"/>
                <w:szCs w:val="20"/>
                <w:lang w:val="en-US"/>
              </w:rPr>
            </w:pPr>
            <w:r>
              <w:rPr>
                <w:rFonts w:asciiTheme="minorHAnsi" w:hAnsiTheme="minorHAnsi" w:cs="Arial"/>
                <w:sz w:val="20"/>
                <w:szCs w:val="20"/>
                <w:lang w:val="en-US"/>
              </w:rPr>
              <w:t>3.3</w:t>
            </w:r>
          </w:p>
        </w:tc>
      </w:tr>
    </w:tbl>
    <w:p w:rsidR="00340E5E" w:rsidRDefault="00340E5E" w:rsidP="00340E5E">
      <w:pPr>
        <w:pStyle w:val="BodyText1"/>
        <w:spacing w:after="160"/>
        <w:rPr>
          <w:rFonts w:asciiTheme="minorHAnsi" w:hAnsiTheme="minorHAnsi" w:cs="Arial"/>
          <w:sz w:val="20"/>
          <w:szCs w:val="20"/>
          <w:lang w:val="en-US"/>
        </w:rPr>
      </w:pPr>
      <w:r>
        <w:rPr>
          <w:rFonts w:asciiTheme="minorHAnsi" w:hAnsiTheme="minorHAnsi" w:cs="Arial"/>
          <w:sz w:val="20"/>
          <w:szCs w:val="20"/>
          <w:lang w:val="en-US"/>
        </w:rPr>
        <w:t xml:space="preserve"> </w:t>
      </w:r>
    </w:p>
    <w:p w:rsidR="00340E5E" w:rsidRDefault="00340E5E" w:rsidP="00340E5E">
      <w:pPr>
        <w:pStyle w:val="BodyText1"/>
        <w:spacing w:after="160"/>
        <w:rPr>
          <w:rFonts w:asciiTheme="minorHAnsi" w:hAnsiTheme="minorHAnsi" w:cs="Arial"/>
          <w:sz w:val="20"/>
          <w:szCs w:val="20"/>
          <w:lang w:val="en-US"/>
        </w:rPr>
      </w:pPr>
      <w:r>
        <w:rPr>
          <w:rFonts w:asciiTheme="minorHAnsi" w:hAnsiTheme="minorHAnsi" w:cs="Arial"/>
          <w:sz w:val="20"/>
          <w:szCs w:val="20"/>
          <w:lang w:val="en-US"/>
        </w:rPr>
        <w:t>The Excel spreadsheet automatically assigns the risk rating by using the following algorithm:</w:t>
      </w:r>
    </w:p>
    <w:p w:rsidR="00340E5E" w:rsidRDefault="00340E5E" w:rsidP="00340E5E">
      <w:pPr>
        <w:pStyle w:val="BodyText1"/>
        <w:numPr>
          <w:ilvl w:val="0"/>
          <w:numId w:val="36"/>
        </w:numPr>
        <w:spacing w:after="0"/>
        <w:rPr>
          <w:rFonts w:asciiTheme="minorHAnsi" w:hAnsiTheme="minorHAnsi" w:cs="Arial"/>
          <w:sz w:val="20"/>
          <w:szCs w:val="20"/>
          <w:lang w:val="en-US"/>
        </w:rPr>
      </w:pPr>
      <w:r>
        <w:rPr>
          <w:rFonts w:asciiTheme="minorHAnsi" w:hAnsiTheme="minorHAnsi" w:cs="Arial"/>
          <w:sz w:val="20"/>
          <w:szCs w:val="20"/>
          <w:lang w:val="en-US"/>
        </w:rPr>
        <w:t>Only the applicable questions are taken into consideration</w:t>
      </w:r>
    </w:p>
    <w:p w:rsidR="00340E5E" w:rsidRDefault="00340E5E" w:rsidP="00340E5E">
      <w:pPr>
        <w:pStyle w:val="BodyText1"/>
        <w:numPr>
          <w:ilvl w:val="0"/>
          <w:numId w:val="36"/>
        </w:numPr>
        <w:spacing w:after="0"/>
        <w:rPr>
          <w:rFonts w:asciiTheme="minorHAnsi" w:hAnsiTheme="minorHAnsi" w:cs="Arial"/>
          <w:sz w:val="20"/>
          <w:szCs w:val="20"/>
          <w:lang w:val="en-US"/>
        </w:rPr>
      </w:pPr>
      <w:r>
        <w:rPr>
          <w:rFonts w:asciiTheme="minorHAnsi" w:hAnsiTheme="minorHAnsi" w:cs="Arial"/>
          <w:sz w:val="20"/>
          <w:szCs w:val="20"/>
          <w:lang w:val="en-US"/>
        </w:rPr>
        <w:t>The minimum possible points for the subject area are calculated, that is if all questions are assigned low risk rating</w:t>
      </w:r>
    </w:p>
    <w:p w:rsidR="00340E5E" w:rsidRDefault="00340E5E" w:rsidP="00340E5E">
      <w:pPr>
        <w:pStyle w:val="BodyText1"/>
        <w:numPr>
          <w:ilvl w:val="0"/>
          <w:numId w:val="36"/>
        </w:numPr>
        <w:spacing w:after="0"/>
        <w:rPr>
          <w:rFonts w:asciiTheme="minorHAnsi" w:hAnsiTheme="minorHAnsi" w:cs="Arial"/>
          <w:sz w:val="20"/>
          <w:szCs w:val="20"/>
          <w:lang w:val="en-US"/>
        </w:rPr>
      </w:pPr>
      <w:r>
        <w:rPr>
          <w:rFonts w:asciiTheme="minorHAnsi" w:hAnsiTheme="minorHAnsi" w:cs="Arial"/>
          <w:sz w:val="20"/>
          <w:szCs w:val="20"/>
          <w:lang w:val="en-US"/>
        </w:rPr>
        <w:t>The maximum possible points for the subject area are calculated, that is if all questions are assigned high risk rating</w:t>
      </w:r>
    </w:p>
    <w:p w:rsidR="00340E5E" w:rsidRDefault="00340E5E" w:rsidP="00340E5E">
      <w:pPr>
        <w:pStyle w:val="BodyText1"/>
        <w:numPr>
          <w:ilvl w:val="0"/>
          <w:numId w:val="36"/>
        </w:numPr>
        <w:spacing w:after="0"/>
        <w:rPr>
          <w:rFonts w:asciiTheme="minorHAnsi" w:hAnsiTheme="minorHAnsi" w:cs="Arial"/>
          <w:sz w:val="20"/>
          <w:szCs w:val="20"/>
          <w:lang w:val="en-US"/>
        </w:rPr>
      </w:pPr>
      <w:r>
        <w:rPr>
          <w:rFonts w:asciiTheme="minorHAnsi" w:hAnsiTheme="minorHAnsi" w:cs="Arial"/>
          <w:sz w:val="20"/>
          <w:szCs w:val="20"/>
          <w:lang w:val="en-US"/>
        </w:rPr>
        <w:t>The ranges for each risk rating are calculated by evenly distributing between the lowest and highest applicable points</w:t>
      </w:r>
    </w:p>
    <w:p w:rsidR="00340E5E" w:rsidRDefault="00340E5E" w:rsidP="00340E5E">
      <w:pPr>
        <w:pStyle w:val="BodyText1"/>
        <w:numPr>
          <w:ilvl w:val="0"/>
          <w:numId w:val="36"/>
        </w:numPr>
        <w:spacing w:after="120"/>
        <w:rPr>
          <w:rFonts w:asciiTheme="minorHAnsi" w:hAnsiTheme="minorHAnsi" w:cs="Arial"/>
          <w:sz w:val="20"/>
          <w:szCs w:val="20"/>
          <w:lang w:val="en-US"/>
        </w:rPr>
      </w:pPr>
      <w:r>
        <w:rPr>
          <w:rFonts w:asciiTheme="minorHAnsi" w:hAnsiTheme="minorHAnsi" w:cs="Arial"/>
          <w:sz w:val="20"/>
          <w:szCs w:val="20"/>
          <w:lang w:val="en-US"/>
        </w:rPr>
        <w:lastRenderedPageBreak/>
        <w:t>The actual risk points are matched with one of the four risk ranges to determine the overall risk category.</w:t>
      </w:r>
    </w:p>
    <w:p w:rsidR="00340E5E" w:rsidRDefault="00340E5E" w:rsidP="00340E5E">
      <w:pPr>
        <w:pStyle w:val="BodyText1"/>
        <w:spacing w:after="160"/>
        <w:rPr>
          <w:rFonts w:asciiTheme="minorHAnsi" w:hAnsiTheme="minorHAnsi" w:cs="Arial"/>
          <w:sz w:val="20"/>
          <w:szCs w:val="20"/>
          <w:lang w:val="en-US"/>
        </w:rPr>
      </w:pPr>
      <w:r>
        <w:rPr>
          <w:rFonts w:asciiTheme="minorHAnsi" w:hAnsiTheme="minorHAnsi" w:cs="Arial"/>
          <w:sz w:val="20"/>
          <w:szCs w:val="20"/>
          <w:lang w:val="en-US"/>
        </w:rPr>
        <w:t>The same algorithm is applied when calculated the overall risk rating for the IP.</w:t>
      </w:r>
    </w:p>
    <w:p w:rsidR="00340E5E" w:rsidRPr="000A1282" w:rsidRDefault="00340E5E" w:rsidP="00340E5E">
      <w:pPr>
        <w:rPr>
          <w:rFonts w:asciiTheme="minorHAnsi" w:hAnsiTheme="minorHAnsi"/>
        </w:rPr>
      </w:pPr>
    </w:p>
    <w:p w:rsidR="00340E5E" w:rsidRPr="000A1282" w:rsidRDefault="00340E5E" w:rsidP="00340E5E">
      <w:pPr>
        <w:jc w:val="center"/>
        <w:rPr>
          <w:rFonts w:asciiTheme="minorHAnsi" w:hAnsiTheme="minorHAnsi"/>
          <w:b/>
          <w:lang w:val="fr-FR"/>
        </w:rPr>
      </w:pPr>
      <w:r w:rsidRPr="000A1282">
        <w:rPr>
          <w:rFonts w:asciiTheme="minorHAnsi" w:hAnsiTheme="minorHAnsi"/>
          <w:b/>
          <w:lang w:val="fr-FR"/>
        </w:rPr>
        <w:t>Annex 3: Micro Assessment Report Format</w:t>
      </w:r>
    </w:p>
    <w:p w:rsidR="00340E5E" w:rsidRPr="000A1282" w:rsidRDefault="00340E5E" w:rsidP="00340E5E">
      <w:pPr>
        <w:rPr>
          <w:rFonts w:asciiTheme="minorHAnsi" w:hAnsiTheme="minorHAnsi"/>
          <w:lang w:val="fr-FR"/>
        </w:rPr>
      </w:pPr>
    </w:p>
    <w:p w:rsidR="00340E5E" w:rsidRPr="000A1282" w:rsidRDefault="00340E5E" w:rsidP="00340E5E">
      <w:pPr>
        <w:rPr>
          <w:rFonts w:asciiTheme="minorHAnsi" w:hAnsiTheme="minorHAnsi"/>
          <w:b/>
          <w:sz w:val="22"/>
          <w:szCs w:val="22"/>
          <w:lang w:val="fr-FR"/>
        </w:rPr>
      </w:pPr>
      <w:r w:rsidRPr="000A1282">
        <w:rPr>
          <w:rFonts w:asciiTheme="minorHAnsi" w:hAnsiTheme="minorHAnsi"/>
          <w:b/>
          <w:sz w:val="22"/>
          <w:szCs w:val="22"/>
          <w:lang w:val="fr-FR"/>
        </w:rPr>
        <w:t>Front Page</w:t>
      </w:r>
    </w:p>
    <w:p w:rsidR="00340E5E" w:rsidRPr="000A1282" w:rsidRDefault="00340E5E" w:rsidP="00340E5E">
      <w:pPr>
        <w:jc w:val="center"/>
        <w:rPr>
          <w:rFonts w:asciiTheme="minorHAnsi" w:hAnsiTheme="minorHAnsi"/>
          <w:b/>
          <w:sz w:val="22"/>
          <w:szCs w:val="22"/>
          <w:lang w:val="fr-FR"/>
        </w:rPr>
      </w:pPr>
    </w:p>
    <w:p w:rsidR="00340E5E" w:rsidRPr="000A1282" w:rsidRDefault="00340E5E" w:rsidP="00340E5E">
      <w:pPr>
        <w:pStyle w:val="ListParagraph"/>
        <w:pBdr>
          <w:top w:val="single" w:sz="4" w:space="1" w:color="auto"/>
          <w:left w:val="single" w:sz="4" w:space="4" w:color="auto"/>
          <w:bottom w:val="single" w:sz="4" w:space="1" w:color="auto"/>
          <w:right w:val="single" w:sz="4" w:space="0" w:color="auto"/>
        </w:pBdr>
        <w:jc w:val="center"/>
      </w:pPr>
      <w:r w:rsidRPr="000A1282">
        <w:t>Micro Assessment of [Name of the IP]</w:t>
      </w:r>
    </w:p>
    <w:p w:rsidR="00340E5E" w:rsidRPr="000A1282" w:rsidRDefault="00340E5E" w:rsidP="00340E5E">
      <w:pPr>
        <w:pStyle w:val="ListParagraph"/>
        <w:pBdr>
          <w:top w:val="single" w:sz="4" w:space="1" w:color="auto"/>
          <w:left w:val="single" w:sz="4" w:space="4" w:color="auto"/>
          <w:bottom w:val="single" w:sz="4" w:space="1" w:color="auto"/>
          <w:right w:val="single" w:sz="4" w:space="0" w:color="auto"/>
        </w:pBdr>
        <w:jc w:val="center"/>
      </w:pPr>
      <w:r w:rsidRPr="000A1282">
        <w:t>Commissioned by [Name of the UN Agency/ies]</w:t>
      </w:r>
    </w:p>
    <w:p w:rsidR="00340E5E" w:rsidRPr="000A1282" w:rsidRDefault="00340E5E" w:rsidP="00340E5E">
      <w:pPr>
        <w:pStyle w:val="ListParagraph"/>
        <w:pBdr>
          <w:top w:val="single" w:sz="4" w:space="1" w:color="auto"/>
          <w:left w:val="single" w:sz="4" w:space="4" w:color="auto"/>
          <w:bottom w:val="single" w:sz="4" w:space="1" w:color="auto"/>
          <w:right w:val="single" w:sz="4" w:space="0" w:color="auto"/>
        </w:pBdr>
        <w:jc w:val="center"/>
      </w:pPr>
      <w:r w:rsidRPr="000A1282">
        <w:t>Name of the 3</w:t>
      </w:r>
      <w:r w:rsidRPr="000A1282">
        <w:rPr>
          <w:vertAlign w:val="superscript"/>
        </w:rPr>
        <w:t>rd</w:t>
      </w:r>
      <w:r w:rsidRPr="000A1282">
        <w:t xml:space="preserve"> Party Service Provider</w:t>
      </w:r>
    </w:p>
    <w:p w:rsidR="00340E5E" w:rsidRPr="000A1282" w:rsidRDefault="00340E5E" w:rsidP="00340E5E">
      <w:pPr>
        <w:pStyle w:val="ListParagraph"/>
        <w:pBdr>
          <w:top w:val="single" w:sz="4" w:space="1" w:color="auto"/>
          <w:left w:val="single" w:sz="4" w:space="4" w:color="auto"/>
          <w:bottom w:val="single" w:sz="4" w:space="1" w:color="auto"/>
          <w:right w:val="single" w:sz="4" w:space="0" w:color="auto"/>
        </w:pBdr>
        <w:jc w:val="center"/>
      </w:pPr>
      <w:r w:rsidRPr="000A1282">
        <w:t>Date</w:t>
      </w:r>
    </w:p>
    <w:p w:rsidR="00340E5E" w:rsidRPr="000A1282" w:rsidRDefault="00340E5E" w:rsidP="00340E5E">
      <w:pPr>
        <w:rPr>
          <w:rFonts w:asciiTheme="minorHAnsi" w:hAnsiTheme="minorHAnsi"/>
          <w:b/>
          <w:sz w:val="22"/>
          <w:szCs w:val="22"/>
        </w:rPr>
      </w:pPr>
    </w:p>
    <w:p w:rsidR="00340E5E" w:rsidRPr="000A1282" w:rsidRDefault="00340E5E" w:rsidP="00340E5E">
      <w:pPr>
        <w:rPr>
          <w:rFonts w:asciiTheme="minorHAnsi" w:hAnsiTheme="minorHAnsi"/>
          <w:b/>
          <w:sz w:val="22"/>
          <w:szCs w:val="22"/>
        </w:rPr>
      </w:pPr>
      <w:r w:rsidRPr="000A1282">
        <w:rPr>
          <w:rFonts w:asciiTheme="minorHAnsi" w:hAnsiTheme="minorHAnsi"/>
          <w:b/>
          <w:sz w:val="22"/>
          <w:szCs w:val="22"/>
        </w:rPr>
        <w:t>Table of Contents</w:t>
      </w:r>
    </w:p>
    <w:p w:rsidR="00340E5E" w:rsidRPr="000A1282" w:rsidRDefault="00340E5E" w:rsidP="00340E5E">
      <w:pPr>
        <w:rPr>
          <w:rFonts w:asciiTheme="minorHAnsi" w:hAnsiTheme="minorHAnsi"/>
          <w:b/>
          <w:sz w:val="22"/>
          <w:szCs w:val="22"/>
        </w:rPr>
      </w:pPr>
    </w:p>
    <w:p w:rsidR="00340E5E" w:rsidRPr="000A1282" w:rsidRDefault="00340E5E" w:rsidP="00340E5E">
      <w:pPr>
        <w:pStyle w:val="ListParagraph"/>
        <w:numPr>
          <w:ilvl w:val="0"/>
          <w:numId w:val="29"/>
        </w:numPr>
        <w:pBdr>
          <w:top w:val="single" w:sz="4" w:space="1" w:color="auto"/>
          <w:left w:val="single" w:sz="4" w:space="4" w:color="auto"/>
          <w:bottom w:val="single" w:sz="4" w:space="1" w:color="auto"/>
          <w:right w:val="single" w:sz="4" w:space="4" w:color="auto"/>
        </w:pBdr>
        <w:overflowPunct/>
        <w:autoSpaceDE/>
        <w:autoSpaceDN/>
        <w:adjustRightInd/>
        <w:spacing w:after="160" w:line="256" w:lineRule="auto"/>
        <w:contextualSpacing/>
        <w:textAlignment w:val="auto"/>
      </w:pPr>
      <w:r w:rsidRPr="000A1282">
        <w:t>Background, Scope and Methodology</w:t>
      </w:r>
    </w:p>
    <w:p w:rsidR="00340E5E" w:rsidRPr="000A1282" w:rsidRDefault="00340E5E" w:rsidP="00340E5E">
      <w:pPr>
        <w:pStyle w:val="ListParagraph"/>
        <w:numPr>
          <w:ilvl w:val="0"/>
          <w:numId w:val="29"/>
        </w:numPr>
        <w:pBdr>
          <w:top w:val="single" w:sz="4" w:space="1" w:color="auto"/>
          <w:left w:val="single" w:sz="4" w:space="4" w:color="auto"/>
          <w:bottom w:val="single" w:sz="4" w:space="1" w:color="auto"/>
          <w:right w:val="single" w:sz="4" w:space="4" w:color="auto"/>
        </w:pBdr>
        <w:overflowPunct/>
        <w:autoSpaceDE/>
        <w:autoSpaceDN/>
        <w:adjustRightInd/>
        <w:spacing w:after="160" w:line="256" w:lineRule="auto"/>
        <w:contextualSpacing/>
        <w:textAlignment w:val="auto"/>
      </w:pPr>
      <w:r w:rsidRPr="000A1282">
        <w:t xml:space="preserve">Summary of Risk Assessment Results </w:t>
      </w:r>
    </w:p>
    <w:p w:rsidR="00340E5E" w:rsidRPr="000A1282" w:rsidRDefault="00340E5E" w:rsidP="00340E5E">
      <w:pPr>
        <w:pStyle w:val="ListParagraph"/>
        <w:numPr>
          <w:ilvl w:val="0"/>
          <w:numId w:val="29"/>
        </w:numPr>
        <w:pBdr>
          <w:top w:val="single" w:sz="4" w:space="1" w:color="auto"/>
          <w:left w:val="single" w:sz="4" w:space="4" w:color="auto"/>
          <w:bottom w:val="single" w:sz="4" w:space="1" w:color="auto"/>
          <w:right w:val="single" w:sz="4" w:space="4" w:color="auto"/>
        </w:pBdr>
        <w:overflowPunct/>
        <w:autoSpaceDE/>
        <w:autoSpaceDN/>
        <w:adjustRightInd/>
        <w:spacing w:after="160" w:line="256" w:lineRule="auto"/>
        <w:contextualSpacing/>
        <w:textAlignment w:val="auto"/>
      </w:pPr>
      <w:r w:rsidRPr="000A1282">
        <w:t xml:space="preserve">Detailed Internal Control Findings and Recommendations </w:t>
      </w:r>
    </w:p>
    <w:p w:rsidR="00340E5E" w:rsidRPr="004D6744" w:rsidRDefault="00340E5E" w:rsidP="00340E5E">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Annex I. Implementing Partner and Programme Information</w:t>
      </w:r>
    </w:p>
    <w:p w:rsidR="00340E5E" w:rsidRPr="004D6744" w:rsidRDefault="00340E5E" w:rsidP="00340E5E">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 xml:space="preserve">Annex II. Organisational Chart of the Implementing Partner </w:t>
      </w:r>
    </w:p>
    <w:p w:rsidR="00340E5E" w:rsidRPr="004D6744" w:rsidRDefault="00340E5E" w:rsidP="00340E5E">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 xml:space="preserve">Annex III. List of persons met </w:t>
      </w:r>
    </w:p>
    <w:p w:rsidR="00340E5E" w:rsidRPr="000A1282" w:rsidRDefault="00340E5E" w:rsidP="00340E5E">
      <w:pPr>
        <w:pBdr>
          <w:top w:val="single" w:sz="4" w:space="1" w:color="auto"/>
          <w:left w:val="single" w:sz="4" w:space="4" w:color="auto"/>
          <w:bottom w:val="single" w:sz="4" w:space="1" w:color="auto"/>
          <w:right w:val="single" w:sz="4" w:space="4" w:color="auto"/>
        </w:pBdr>
        <w:ind w:left="360"/>
        <w:rPr>
          <w:rFonts w:asciiTheme="minorHAnsi" w:hAnsiTheme="minorHAnsi"/>
          <w:sz w:val="22"/>
          <w:szCs w:val="22"/>
        </w:rPr>
      </w:pPr>
      <w:r w:rsidRPr="004D6744">
        <w:rPr>
          <w:rFonts w:asciiTheme="minorHAnsi" w:hAnsiTheme="minorHAnsi"/>
          <w:sz w:val="22"/>
          <w:szCs w:val="22"/>
        </w:rPr>
        <w:t>Annex IV. Micro Assessment Questionnaire</w:t>
      </w:r>
    </w:p>
    <w:p w:rsidR="00340E5E" w:rsidRPr="000A1282" w:rsidRDefault="00340E5E" w:rsidP="00340E5E">
      <w:pPr>
        <w:pBdr>
          <w:top w:val="single" w:sz="4" w:space="1" w:color="auto"/>
          <w:left w:val="single" w:sz="4" w:space="4" w:color="auto"/>
          <w:bottom w:val="single" w:sz="4" w:space="1" w:color="auto"/>
          <w:right w:val="single" w:sz="4" w:space="4" w:color="auto"/>
        </w:pBdr>
        <w:ind w:left="360"/>
        <w:rPr>
          <w:rFonts w:asciiTheme="minorHAnsi" w:eastAsiaTheme="minorHAnsi" w:hAnsiTheme="minorHAnsi"/>
          <w:sz w:val="22"/>
          <w:szCs w:val="22"/>
        </w:rPr>
      </w:pPr>
    </w:p>
    <w:p w:rsidR="00340E5E" w:rsidRPr="000A1282" w:rsidRDefault="00340E5E" w:rsidP="00340E5E">
      <w:pPr>
        <w:rPr>
          <w:rFonts w:asciiTheme="minorHAnsi" w:eastAsiaTheme="minorHAnsi" w:hAnsiTheme="minorHAnsi"/>
          <w:sz w:val="22"/>
          <w:szCs w:val="22"/>
        </w:rPr>
      </w:pPr>
    </w:p>
    <w:p w:rsidR="00340E5E" w:rsidRPr="000A1282" w:rsidRDefault="00340E5E" w:rsidP="00340E5E">
      <w:pPr>
        <w:rPr>
          <w:rFonts w:asciiTheme="minorHAnsi" w:eastAsiaTheme="minorHAnsi" w:hAnsiTheme="minorHAnsi"/>
          <w:sz w:val="22"/>
          <w:szCs w:val="22"/>
        </w:rPr>
      </w:pPr>
    </w:p>
    <w:p w:rsidR="00340E5E" w:rsidRPr="000A1282" w:rsidRDefault="00340E5E" w:rsidP="00340E5E">
      <w:pPr>
        <w:pStyle w:val="BodyText1"/>
        <w:numPr>
          <w:ilvl w:val="0"/>
          <w:numId w:val="32"/>
        </w:numPr>
        <w:spacing w:after="160"/>
        <w:rPr>
          <w:rFonts w:asciiTheme="minorHAnsi" w:hAnsiTheme="minorHAnsi"/>
          <w:b/>
        </w:rPr>
      </w:pPr>
      <w:r w:rsidRPr="000A1282">
        <w:rPr>
          <w:rFonts w:asciiTheme="minorHAnsi" w:hAnsiTheme="minorHAnsi"/>
          <w:b/>
        </w:rPr>
        <w:t>Background, Scope and Methodology</w:t>
      </w:r>
    </w:p>
    <w:p w:rsidR="00340E5E" w:rsidRPr="000A1282" w:rsidRDefault="00340E5E" w:rsidP="00340E5E">
      <w:pPr>
        <w:pStyle w:val="BodyText1"/>
        <w:spacing w:after="160"/>
        <w:rPr>
          <w:rFonts w:asciiTheme="minorHAnsi" w:hAnsiTheme="minorHAnsi"/>
          <w:b/>
          <w:sz w:val="22"/>
          <w:szCs w:val="22"/>
        </w:rPr>
      </w:pPr>
      <w:r w:rsidRPr="000A1282">
        <w:rPr>
          <w:rFonts w:asciiTheme="minorHAnsi" w:hAnsiTheme="minorHAnsi"/>
          <w:b/>
          <w:sz w:val="22"/>
          <w:szCs w:val="22"/>
        </w:rPr>
        <w:t>Background</w:t>
      </w:r>
    </w:p>
    <w:p w:rsidR="00340E5E" w:rsidRPr="000A1282" w:rsidRDefault="00340E5E" w:rsidP="00340E5E">
      <w:pPr>
        <w:pStyle w:val="BodyText1"/>
        <w:spacing w:after="160"/>
        <w:rPr>
          <w:rFonts w:asciiTheme="minorHAnsi" w:hAnsiTheme="minorHAnsi"/>
          <w:sz w:val="22"/>
          <w:szCs w:val="22"/>
        </w:rPr>
      </w:pPr>
      <w:r w:rsidRPr="000A1282">
        <w:rPr>
          <w:rFonts w:asciiTheme="minorHAnsi" w:hAnsiTheme="minorHAnsi"/>
          <w:sz w:val="22"/>
          <w:szCs w:val="22"/>
        </w:rPr>
        <w:t xml:space="preserve">The micro assessment is part of the requirements under the Harmonized Approach to Cash Transfers (HACT) Framework. The HACT framework represents </w:t>
      </w:r>
      <w:r w:rsidRPr="000A1282">
        <w:rPr>
          <w:rFonts w:asciiTheme="minorHAnsi" w:hAnsiTheme="minorHAnsi"/>
          <w:sz w:val="22"/>
          <w:szCs w:val="22"/>
          <w:lang w:eastAsia="nl-NL"/>
        </w:rPr>
        <w:t>a common operational framework for UN agencies’ transfer of cash to government and non</w:t>
      </w:r>
      <w:r w:rsidRPr="000A1282">
        <w:rPr>
          <w:rFonts w:asciiTheme="minorHAnsi" w:hAnsiTheme="minorHAnsi"/>
          <w:sz w:val="22"/>
          <w:szCs w:val="22"/>
          <w:lang w:eastAsia="nl-NL"/>
        </w:rPr>
        <w:noBreakHyphen/>
        <w:t xml:space="preserve">governmental </w:t>
      </w:r>
      <w:r w:rsidRPr="000A1282">
        <w:rPr>
          <w:rFonts w:asciiTheme="minorHAnsi" w:hAnsiTheme="minorHAnsi"/>
          <w:sz w:val="22"/>
          <w:szCs w:val="22"/>
        </w:rPr>
        <w:t xml:space="preserve">implementing partners. </w:t>
      </w:r>
    </w:p>
    <w:p w:rsidR="00340E5E" w:rsidRPr="000A1282" w:rsidRDefault="00340E5E" w:rsidP="00340E5E">
      <w:pPr>
        <w:pStyle w:val="BodyText"/>
        <w:spacing w:after="160"/>
        <w:rPr>
          <w:rFonts w:asciiTheme="minorHAnsi" w:hAnsiTheme="minorHAnsi"/>
          <w:b/>
          <w:szCs w:val="22"/>
        </w:rPr>
      </w:pPr>
      <w:r w:rsidRPr="000A1282">
        <w:rPr>
          <w:rFonts w:asciiTheme="minorHAnsi" w:hAnsiTheme="minorHAnsi"/>
          <w:szCs w:val="22"/>
        </w:rPr>
        <w:t xml:space="preserve">The micro-assessment assesses the IP’s </w:t>
      </w:r>
      <w:r>
        <w:rPr>
          <w:rFonts w:asciiTheme="minorHAnsi" w:hAnsiTheme="minorHAnsi"/>
          <w:szCs w:val="22"/>
        </w:rPr>
        <w:t>control framework</w:t>
      </w:r>
      <w:r w:rsidRPr="000A1282">
        <w:rPr>
          <w:rFonts w:asciiTheme="minorHAnsi" w:hAnsiTheme="minorHAnsi"/>
          <w:szCs w:val="22"/>
        </w:rPr>
        <w:t>. It results in a risk rating (low, moderate, significant or high). The overall risk rating is used by the UN agencies, along with other available information (e.g. history of engagement with the agency and previous assurance results), to determine the type and frequency of assurance activities as per each agency’s guideline and can be taken into consideration when selecting the appropriate cash transfer modality for an IP.</w:t>
      </w:r>
    </w:p>
    <w:p w:rsidR="00340E5E" w:rsidRPr="000A1282" w:rsidRDefault="00340E5E" w:rsidP="00340E5E">
      <w:pPr>
        <w:rPr>
          <w:rFonts w:asciiTheme="minorHAnsi" w:hAnsiTheme="minorHAnsi"/>
          <w:b/>
          <w:sz w:val="22"/>
          <w:szCs w:val="22"/>
        </w:rPr>
      </w:pPr>
      <w:r w:rsidRPr="000A1282">
        <w:rPr>
          <w:rFonts w:asciiTheme="minorHAnsi" w:hAnsiTheme="minorHAnsi"/>
          <w:b/>
          <w:sz w:val="22"/>
          <w:szCs w:val="22"/>
        </w:rPr>
        <w:t>Scope</w:t>
      </w:r>
    </w:p>
    <w:p w:rsidR="00340E5E" w:rsidRPr="000A1282" w:rsidRDefault="00340E5E" w:rsidP="00340E5E">
      <w:pPr>
        <w:rPr>
          <w:rFonts w:asciiTheme="minorHAnsi" w:hAnsiTheme="minorHAnsi"/>
          <w:b/>
          <w:sz w:val="22"/>
          <w:szCs w:val="22"/>
        </w:rPr>
      </w:pP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 xml:space="preserve">The micro-assessment provides an overall assessment of the Implementing Partner’s programme, financial and operations management policies, procedures, systems and internal controls. It includes: </w:t>
      </w:r>
    </w:p>
    <w:p w:rsidR="00340E5E" w:rsidRPr="000A1282" w:rsidRDefault="00340E5E" w:rsidP="00340E5E">
      <w:pPr>
        <w:pStyle w:val="ListParagraph"/>
        <w:numPr>
          <w:ilvl w:val="0"/>
          <w:numId w:val="31"/>
        </w:numPr>
        <w:overflowPunct/>
        <w:autoSpaceDE/>
        <w:autoSpaceDN/>
        <w:adjustRightInd/>
        <w:spacing w:after="160" w:line="256" w:lineRule="auto"/>
        <w:contextualSpacing/>
        <w:textAlignment w:val="auto"/>
      </w:pPr>
      <w:r w:rsidRPr="000A1282">
        <w:t xml:space="preserve">A review of the IP legal status, governance structures and financial viability; programme management, organizational structure and staffing, accounting policies and procedures, fixed assets and inventory, financial reporting and monitoring, and procurement; </w:t>
      </w:r>
    </w:p>
    <w:p w:rsidR="00340E5E" w:rsidRPr="000A1282" w:rsidRDefault="00340E5E" w:rsidP="00340E5E">
      <w:pPr>
        <w:pStyle w:val="ListParagraph"/>
        <w:numPr>
          <w:ilvl w:val="0"/>
          <w:numId w:val="31"/>
        </w:numPr>
        <w:overflowPunct/>
        <w:autoSpaceDE/>
        <w:autoSpaceDN/>
        <w:adjustRightInd/>
        <w:spacing w:after="160" w:line="256" w:lineRule="auto"/>
        <w:contextualSpacing/>
        <w:textAlignment w:val="auto"/>
      </w:pPr>
      <w:r w:rsidRPr="000A1282">
        <w:t>A focus on compliance with policies, procedures, regulations and institutional arrangements that are issued both by the Government and the Implementing Partner.</w:t>
      </w: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 xml:space="preserve">It takes into account results of any previous micro assessments conducted of the Implementing Partner. </w:t>
      </w:r>
    </w:p>
    <w:p w:rsidR="00340E5E" w:rsidRPr="000A1282" w:rsidRDefault="00340E5E" w:rsidP="00340E5E">
      <w:pPr>
        <w:rPr>
          <w:rFonts w:asciiTheme="minorHAnsi" w:hAnsiTheme="minorHAnsi"/>
          <w:b/>
          <w:sz w:val="22"/>
          <w:szCs w:val="22"/>
        </w:rPr>
      </w:pPr>
    </w:p>
    <w:p w:rsidR="00340E5E" w:rsidRPr="000A1282" w:rsidRDefault="00340E5E" w:rsidP="00340E5E">
      <w:pPr>
        <w:rPr>
          <w:rFonts w:asciiTheme="minorHAnsi" w:hAnsiTheme="minorHAnsi"/>
          <w:b/>
          <w:sz w:val="22"/>
          <w:szCs w:val="22"/>
        </w:rPr>
      </w:pPr>
      <w:r w:rsidRPr="000A1282">
        <w:rPr>
          <w:rFonts w:asciiTheme="minorHAnsi" w:hAnsiTheme="minorHAnsi"/>
          <w:b/>
          <w:sz w:val="22"/>
          <w:szCs w:val="22"/>
        </w:rPr>
        <w:lastRenderedPageBreak/>
        <w:t>Methodology</w:t>
      </w:r>
    </w:p>
    <w:p w:rsidR="00340E5E" w:rsidRPr="000A1282" w:rsidRDefault="00340E5E" w:rsidP="00340E5E">
      <w:pPr>
        <w:rPr>
          <w:rFonts w:asciiTheme="minorHAnsi" w:hAnsiTheme="minorHAnsi"/>
          <w:b/>
          <w:sz w:val="22"/>
          <w:szCs w:val="22"/>
        </w:rPr>
      </w:pP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We performed the micro-assessment from [date] to [date] at [describe locations].</w:t>
      </w: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 xml:space="preserve">Through discussion with management, observation and walk-through tests of transactions, we have assessed the Implementing Partner’s and the related internal control system with emphasis on: </w:t>
      </w:r>
    </w:p>
    <w:p w:rsidR="00340E5E" w:rsidRPr="000A1282" w:rsidRDefault="00340E5E" w:rsidP="00340E5E">
      <w:pPr>
        <w:pStyle w:val="ListParagraph"/>
        <w:numPr>
          <w:ilvl w:val="0"/>
          <w:numId w:val="30"/>
        </w:numPr>
        <w:overflowPunct/>
        <w:autoSpaceDE/>
        <w:autoSpaceDN/>
        <w:adjustRightInd/>
        <w:spacing w:after="160" w:line="256" w:lineRule="auto"/>
        <w:contextualSpacing/>
        <w:textAlignment w:val="auto"/>
      </w:pPr>
      <w:r w:rsidRPr="000A1282">
        <w:t xml:space="preserve">The effectiveness of the systems in providing the Implementing Partner’s management with accurate and timely information for management of funds and assets in accordance with work plans and agreements with the United Nations agencies; </w:t>
      </w:r>
    </w:p>
    <w:p w:rsidR="00340E5E" w:rsidRPr="000A1282" w:rsidRDefault="00340E5E" w:rsidP="00340E5E">
      <w:pPr>
        <w:pStyle w:val="ListParagraph"/>
        <w:numPr>
          <w:ilvl w:val="0"/>
          <w:numId w:val="30"/>
        </w:numPr>
        <w:overflowPunct/>
        <w:autoSpaceDE/>
        <w:autoSpaceDN/>
        <w:adjustRightInd/>
        <w:spacing w:after="160" w:line="256" w:lineRule="auto"/>
        <w:contextualSpacing/>
        <w:textAlignment w:val="auto"/>
      </w:pPr>
      <w:r w:rsidRPr="000A1282">
        <w:t xml:space="preserve">The general effectiveness of the internal control system in protecting the assets and resources of the Implementing Partner. </w:t>
      </w: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We discussed the results of the micro assessment with applicable UN agency personnel and the IP prior to finalization of the report. The list of persons met and interviewed during the micro-assessment is set out in Annex III.</w:t>
      </w:r>
    </w:p>
    <w:p w:rsidR="00340E5E" w:rsidRPr="000A1282" w:rsidRDefault="00340E5E" w:rsidP="00340E5E">
      <w:pPr>
        <w:rPr>
          <w:rFonts w:asciiTheme="minorHAnsi" w:hAnsiTheme="minorHAnsi"/>
        </w:rPr>
      </w:pPr>
    </w:p>
    <w:p w:rsidR="00340E5E" w:rsidRPr="000A1282" w:rsidRDefault="00340E5E" w:rsidP="00340E5E">
      <w:pPr>
        <w:rPr>
          <w:rFonts w:asciiTheme="minorHAnsi" w:hAnsiTheme="minorHAnsi"/>
        </w:rPr>
      </w:pPr>
    </w:p>
    <w:p w:rsidR="00340E5E" w:rsidRPr="000A1282" w:rsidRDefault="00340E5E" w:rsidP="00340E5E">
      <w:pPr>
        <w:pStyle w:val="ListParagraph"/>
        <w:numPr>
          <w:ilvl w:val="0"/>
          <w:numId w:val="32"/>
        </w:numPr>
        <w:overflowPunct/>
        <w:autoSpaceDE/>
        <w:autoSpaceDN/>
        <w:adjustRightInd/>
        <w:spacing w:after="160" w:line="256" w:lineRule="auto"/>
        <w:contextualSpacing/>
        <w:textAlignment w:val="auto"/>
        <w:rPr>
          <w:b/>
          <w:sz w:val="24"/>
          <w:szCs w:val="24"/>
        </w:rPr>
      </w:pPr>
      <w:r w:rsidRPr="000A1282">
        <w:rPr>
          <w:b/>
          <w:sz w:val="24"/>
          <w:szCs w:val="24"/>
        </w:rPr>
        <w:t>Summary of Risk Assessment Results</w:t>
      </w:r>
    </w:p>
    <w:p w:rsidR="00340E5E" w:rsidRPr="000A1282" w:rsidRDefault="00340E5E" w:rsidP="00340E5E">
      <w:pPr>
        <w:rPr>
          <w:rFonts w:asciiTheme="minorHAnsi" w:hAnsiTheme="minorHAnsi"/>
          <w:sz w:val="22"/>
          <w:szCs w:val="22"/>
        </w:rPr>
      </w:pPr>
      <w:r w:rsidRPr="000A1282">
        <w:rPr>
          <w:rFonts w:asciiTheme="minorHAnsi" w:hAnsiTheme="minorHAnsi"/>
          <w:b/>
          <w:i/>
          <w:sz w:val="22"/>
          <w:szCs w:val="22"/>
        </w:rPr>
        <w:t>[</w:t>
      </w:r>
      <w:r>
        <w:rPr>
          <w:rFonts w:asciiTheme="minorHAnsi" w:hAnsiTheme="minorHAnsi"/>
          <w:b/>
          <w:i/>
          <w:sz w:val="22"/>
          <w:szCs w:val="22"/>
        </w:rPr>
        <w:t>E</w:t>
      </w:r>
      <w:r w:rsidRPr="000A1282">
        <w:rPr>
          <w:rFonts w:asciiTheme="minorHAnsi" w:hAnsiTheme="minorHAnsi"/>
          <w:b/>
          <w:i/>
          <w:sz w:val="22"/>
          <w:szCs w:val="22"/>
        </w:rPr>
        <w:t xml:space="preserve">xecutive summary of the </w:t>
      </w:r>
      <w:r>
        <w:rPr>
          <w:rFonts w:asciiTheme="minorHAnsi" w:hAnsiTheme="minorHAnsi"/>
          <w:b/>
          <w:i/>
          <w:sz w:val="22"/>
          <w:szCs w:val="22"/>
        </w:rPr>
        <w:t>overall risk assessment</w:t>
      </w:r>
      <w:r w:rsidRPr="000A1282">
        <w:rPr>
          <w:rFonts w:asciiTheme="minorHAnsi" w:hAnsiTheme="minorHAnsi"/>
          <w:b/>
          <w:i/>
          <w:sz w:val="22"/>
          <w:szCs w:val="22"/>
        </w:rPr>
        <w:t>]</w:t>
      </w:r>
      <w:r w:rsidRPr="000A1282">
        <w:rPr>
          <w:rFonts w:asciiTheme="minorHAnsi" w:hAnsiTheme="minorHAnsi"/>
          <w:sz w:val="22"/>
          <w:szCs w:val="22"/>
        </w:rPr>
        <w:t>.</w:t>
      </w:r>
      <w:r>
        <w:rPr>
          <w:rFonts w:asciiTheme="minorHAnsi" w:hAnsiTheme="minorHAnsi"/>
          <w:sz w:val="22"/>
          <w:szCs w:val="22"/>
        </w:rPr>
        <w:t xml:space="preserve"> </w:t>
      </w:r>
    </w:p>
    <w:p w:rsidR="00340E5E" w:rsidRPr="000A1282" w:rsidRDefault="00340E5E" w:rsidP="00340E5E">
      <w:pPr>
        <w:rPr>
          <w:rFonts w:asciiTheme="minorHAnsi" w:hAnsiTheme="minorHAnsi"/>
          <w:sz w:val="22"/>
          <w:szCs w:val="22"/>
        </w:rPr>
      </w:pPr>
    </w:p>
    <w:p w:rsidR="00340E5E" w:rsidRPr="000A1282" w:rsidRDefault="00340E5E" w:rsidP="00340E5E">
      <w:pPr>
        <w:rPr>
          <w:rFonts w:asciiTheme="minorHAnsi" w:hAnsiTheme="minorHAnsi"/>
          <w:sz w:val="22"/>
          <w:szCs w:val="22"/>
        </w:rPr>
      </w:pPr>
      <w:r w:rsidRPr="000A1282">
        <w:rPr>
          <w:rFonts w:asciiTheme="minorHAnsi" w:hAnsiTheme="minorHAnsi"/>
          <w:sz w:val="22"/>
          <w:szCs w:val="22"/>
        </w:rPr>
        <w:t xml:space="preserve">The table below summarizes the results and main internal control gaps found during application of the micro-assessment questionnaire (in Annex IV). Detailed findings and recommendations are set out in section 3. below. </w:t>
      </w:r>
    </w:p>
    <w:p w:rsidR="00340E5E" w:rsidRPr="000A1282" w:rsidRDefault="00340E5E" w:rsidP="00340E5E">
      <w:pPr>
        <w:rPr>
          <w:rFonts w:asciiTheme="minorHAnsi" w:hAnsiTheme="minorHAnsi"/>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011"/>
        <w:gridCol w:w="1540"/>
        <w:gridCol w:w="6078"/>
      </w:tblGrid>
      <w:tr w:rsidR="00340E5E" w:rsidRPr="000A1282" w:rsidTr="0045426C">
        <w:trPr>
          <w:tblHeader/>
        </w:trPr>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40E5E" w:rsidRPr="000A1282" w:rsidRDefault="00340E5E" w:rsidP="0045426C">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Tested subject area</w:t>
            </w: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40E5E" w:rsidRPr="000A1282" w:rsidRDefault="00340E5E" w:rsidP="0045426C">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Risk assessment*</w:t>
            </w: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40E5E" w:rsidRPr="000A1282" w:rsidRDefault="00340E5E" w:rsidP="0045426C">
            <w:pPr>
              <w:pStyle w:val="Tablehd"/>
              <w:spacing w:line="256" w:lineRule="auto"/>
              <w:rPr>
                <w:rFonts w:asciiTheme="minorHAnsi" w:hAnsiTheme="minorHAnsi"/>
                <w:sz w:val="22"/>
                <w:szCs w:val="22"/>
                <w:lang w:val="en-US"/>
              </w:rPr>
            </w:pPr>
            <w:r w:rsidRPr="000A1282">
              <w:rPr>
                <w:rFonts w:asciiTheme="minorHAnsi" w:hAnsiTheme="minorHAnsi"/>
                <w:sz w:val="22"/>
                <w:szCs w:val="22"/>
                <w:lang w:val="en-US"/>
              </w:rPr>
              <w:t>Brief justification for rating (main internal control gaps)</w:t>
            </w: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1. Implementing partner</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i/>
                <w:sz w:val="22"/>
                <w:szCs w:val="22"/>
                <w:lang w:val="en-US"/>
              </w:rPr>
            </w:pPr>
            <w:r w:rsidRPr="000A1282">
              <w:rPr>
                <w:rFonts w:asciiTheme="minorHAnsi" w:hAnsiTheme="minorHAnsi"/>
                <w:b/>
                <w:sz w:val="22"/>
                <w:szCs w:val="22"/>
                <w:lang w:val="en-US"/>
              </w:rPr>
              <w:t>2. Programme Management</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3. Organizational structure and staffing</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4. Accounting policies and procedures</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t>5. Fixed Assets and Inventory</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bCs/>
                <w:i/>
                <w:iCs/>
                <w:sz w:val="22"/>
                <w:szCs w:val="22"/>
                <w:lang w:val="en-US"/>
              </w:rPr>
            </w:pPr>
            <w:r w:rsidRPr="000A1282">
              <w:rPr>
                <w:rFonts w:asciiTheme="minorHAnsi" w:hAnsiTheme="minorHAnsi"/>
                <w:b/>
                <w:sz w:val="22"/>
                <w:szCs w:val="22"/>
                <w:lang w:val="en-US"/>
              </w:rPr>
              <w:t>6. Financial Reporting and Monitoring</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t xml:space="preserve">7. Procurement </w:t>
            </w:r>
          </w:p>
        </w:tc>
        <w:tc>
          <w:tcPr>
            <w:tcW w:w="14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pStyle w:val="TableT"/>
              <w:spacing w:line="256" w:lineRule="auto"/>
              <w:rPr>
                <w:rFonts w:asciiTheme="minorHAnsi" w:hAnsiTheme="minorHAnsi"/>
                <w:sz w:val="22"/>
                <w:szCs w:val="22"/>
                <w:lang w:val="en-US"/>
              </w:rPr>
            </w:pPr>
          </w:p>
        </w:tc>
      </w:tr>
      <w:tr w:rsidR="00340E5E" w:rsidRPr="000A1282" w:rsidTr="0045426C">
        <w:tc>
          <w:tcPr>
            <w:tcW w:w="18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40E5E" w:rsidRPr="000A1282" w:rsidRDefault="00340E5E" w:rsidP="0045426C">
            <w:pPr>
              <w:pStyle w:val="TableT"/>
              <w:spacing w:line="256" w:lineRule="auto"/>
              <w:rPr>
                <w:rFonts w:asciiTheme="minorHAnsi" w:hAnsiTheme="minorHAnsi"/>
                <w:b/>
                <w:sz w:val="22"/>
                <w:szCs w:val="22"/>
                <w:lang w:val="en-US"/>
              </w:rPr>
            </w:pPr>
            <w:r w:rsidRPr="000A1282">
              <w:rPr>
                <w:rFonts w:asciiTheme="minorHAnsi" w:hAnsiTheme="minorHAnsi"/>
                <w:b/>
                <w:sz w:val="22"/>
                <w:szCs w:val="22"/>
                <w:lang w:val="en-US"/>
              </w:rPr>
              <w:lastRenderedPageBreak/>
              <w:t>Overall Risk Assessment</w:t>
            </w:r>
          </w:p>
        </w:tc>
        <w:tc>
          <w:tcPr>
            <w:tcW w:w="1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0E5E" w:rsidRPr="000A1282" w:rsidRDefault="00340E5E" w:rsidP="0045426C">
            <w:pPr>
              <w:pStyle w:val="TableT"/>
              <w:spacing w:line="256" w:lineRule="auto"/>
              <w:rPr>
                <w:rFonts w:asciiTheme="minorHAnsi" w:hAnsiTheme="minorHAnsi"/>
                <w:sz w:val="22"/>
                <w:szCs w:val="22"/>
                <w:lang w:val="en-US"/>
              </w:rPr>
            </w:pPr>
          </w:p>
        </w:tc>
        <w:tc>
          <w:tcPr>
            <w:tcW w:w="56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40E5E" w:rsidRPr="000A1282" w:rsidRDefault="00340E5E" w:rsidP="0045426C">
            <w:pPr>
              <w:pStyle w:val="TableT"/>
              <w:spacing w:line="256" w:lineRule="auto"/>
              <w:rPr>
                <w:rFonts w:asciiTheme="minorHAnsi" w:hAnsiTheme="minorHAnsi"/>
                <w:sz w:val="22"/>
                <w:szCs w:val="22"/>
                <w:lang w:val="en-US"/>
              </w:rPr>
            </w:pPr>
          </w:p>
        </w:tc>
      </w:tr>
    </w:tbl>
    <w:p w:rsidR="00340E5E" w:rsidRPr="000A1282" w:rsidRDefault="00340E5E" w:rsidP="00340E5E">
      <w:pPr>
        <w:rPr>
          <w:rFonts w:asciiTheme="minorHAnsi" w:hAnsiTheme="minorHAnsi"/>
          <w:i/>
          <w:sz w:val="22"/>
          <w:szCs w:val="22"/>
        </w:rPr>
      </w:pPr>
      <w:r w:rsidRPr="000A1282">
        <w:rPr>
          <w:rFonts w:asciiTheme="minorHAnsi" w:hAnsiTheme="minorHAnsi"/>
          <w:i/>
          <w:sz w:val="22"/>
          <w:szCs w:val="22"/>
        </w:rPr>
        <w:t>*High, Significant, Moderate, Low</w:t>
      </w:r>
      <w:bookmarkStart w:id="2" w:name="_Toc439945969"/>
    </w:p>
    <w:p w:rsidR="00340E5E" w:rsidRPr="000A1282" w:rsidRDefault="00340E5E" w:rsidP="00340E5E">
      <w:pPr>
        <w:rPr>
          <w:rFonts w:asciiTheme="minorHAnsi" w:hAnsiTheme="minorHAnsi"/>
          <w:sz w:val="22"/>
          <w:szCs w:val="22"/>
        </w:rPr>
      </w:pPr>
    </w:p>
    <w:p w:rsidR="00340E5E" w:rsidRPr="000A1282" w:rsidRDefault="00340E5E" w:rsidP="00340E5E">
      <w:pPr>
        <w:rPr>
          <w:rFonts w:asciiTheme="minorHAnsi" w:hAnsiTheme="minorHAnsi"/>
          <w:sz w:val="22"/>
          <w:szCs w:val="22"/>
        </w:rPr>
      </w:pPr>
    </w:p>
    <w:p w:rsidR="00340E5E" w:rsidRPr="000A1282" w:rsidRDefault="00340E5E" w:rsidP="00340E5E">
      <w:pPr>
        <w:pStyle w:val="ListParagraph"/>
        <w:numPr>
          <w:ilvl w:val="0"/>
          <w:numId w:val="32"/>
        </w:numPr>
        <w:overflowPunct/>
        <w:autoSpaceDE/>
        <w:autoSpaceDN/>
        <w:adjustRightInd/>
        <w:spacing w:after="160" w:line="256" w:lineRule="auto"/>
        <w:contextualSpacing/>
        <w:textAlignment w:val="auto"/>
        <w:rPr>
          <w:b/>
          <w:sz w:val="24"/>
          <w:szCs w:val="24"/>
        </w:rPr>
      </w:pPr>
      <w:r w:rsidRPr="000A1282">
        <w:rPr>
          <w:b/>
          <w:sz w:val="24"/>
          <w:szCs w:val="24"/>
        </w:rPr>
        <w:t xml:space="preserve">Detailed Internal Control Findings and Recommendations </w:t>
      </w:r>
    </w:p>
    <w:tbl>
      <w:tblPr>
        <w:tblW w:w="960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left w:w="85" w:type="dxa"/>
          <w:bottom w:w="57" w:type="dxa"/>
          <w:right w:w="85" w:type="dxa"/>
        </w:tblCellMar>
        <w:tblLook w:val="04A0" w:firstRow="1" w:lastRow="0" w:firstColumn="1" w:lastColumn="0" w:noHBand="0" w:noVBand="1"/>
      </w:tblPr>
      <w:tblGrid>
        <w:gridCol w:w="492"/>
        <w:gridCol w:w="3377"/>
        <w:gridCol w:w="5738"/>
      </w:tblGrid>
      <w:tr w:rsidR="00340E5E" w:rsidRPr="000A1282" w:rsidTr="0045426C">
        <w:tc>
          <w:tcPr>
            <w:tcW w:w="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0A1282" w:rsidRDefault="00340E5E" w:rsidP="0045426C">
            <w:pPr>
              <w:spacing w:before="60"/>
              <w:rPr>
                <w:rFonts w:asciiTheme="minorHAnsi" w:hAnsiTheme="minorHAnsi" w:cs="Arial"/>
                <w:b/>
                <w:sz w:val="22"/>
                <w:szCs w:val="22"/>
              </w:rPr>
            </w:pPr>
            <w:r w:rsidRPr="000A1282">
              <w:rPr>
                <w:rFonts w:asciiTheme="minorHAnsi" w:hAnsiTheme="minorHAnsi" w:cs="Arial"/>
                <w:b/>
                <w:sz w:val="22"/>
                <w:szCs w:val="22"/>
              </w:rPr>
              <w:t>No.</w:t>
            </w:r>
          </w:p>
        </w:tc>
        <w:tc>
          <w:tcPr>
            <w:tcW w:w="3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0A1282" w:rsidRDefault="00340E5E" w:rsidP="0045426C">
            <w:pPr>
              <w:spacing w:before="60" w:after="60"/>
              <w:rPr>
                <w:rFonts w:asciiTheme="minorHAnsi" w:hAnsiTheme="minorHAnsi" w:cs="Arial"/>
                <w:b/>
                <w:sz w:val="22"/>
                <w:szCs w:val="22"/>
              </w:rPr>
            </w:pPr>
            <w:r w:rsidRPr="000A1282">
              <w:rPr>
                <w:rFonts w:asciiTheme="minorHAnsi" w:hAnsiTheme="minorHAnsi" w:cs="Arial"/>
                <w:b/>
                <w:sz w:val="22"/>
                <w:szCs w:val="22"/>
              </w:rPr>
              <w:t>Description of Finding</w:t>
            </w:r>
          </w:p>
        </w:tc>
        <w:tc>
          <w:tcPr>
            <w:tcW w:w="5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0E5E" w:rsidRPr="00370F5C" w:rsidRDefault="00340E5E" w:rsidP="0045426C">
            <w:pPr>
              <w:spacing w:before="60" w:after="60"/>
              <w:rPr>
                <w:rFonts w:asciiTheme="minorHAnsi" w:hAnsiTheme="minorHAnsi" w:cs="Arial"/>
                <w:b/>
                <w:sz w:val="22"/>
                <w:szCs w:val="22"/>
              </w:rPr>
            </w:pPr>
            <w:r w:rsidRPr="000A1282">
              <w:rPr>
                <w:rFonts w:asciiTheme="minorHAnsi" w:hAnsiTheme="minorHAnsi" w:cs="Arial"/>
                <w:b/>
                <w:sz w:val="22"/>
                <w:szCs w:val="22"/>
              </w:rPr>
              <w:t>Recommendation</w:t>
            </w:r>
            <w:r>
              <w:rPr>
                <w:rFonts w:asciiTheme="minorHAnsi" w:hAnsiTheme="minorHAnsi" w:cs="Arial"/>
                <w:b/>
                <w:sz w:val="22"/>
                <w:szCs w:val="22"/>
              </w:rPr>
              <w:t xml:space="preserve"> and </w:t>
            </w:r>
            <w:r w:rsidRPr="00370F5C">
              <w:rPr>
                <w:rFonts w:asciiTheme="minorHAnsi" w:hAnsiTheme="minorHAnsi" w:cs="Arial"/>
                <w:b/>
                <w:sz w:val="22"/>
                <w:szCs w:val="22"/>
                <w:shd w:val="clear" w:color="auto" w:fill="D9D9D9" w:themeFill="background1" w:themeFillShade="D9"/>
              </w:rPr>
              <w:t>IP Management Response</w:t>
            </w:r>
          </w:p>
        </w:tc>
      </w:tr>
      <w:tr w:rsidR="00340E5E" w:rsidRPr="000A1282" w:rsidTr="0045426C">
        <w:trPr>
          <w:cantSplit/>
        </w:trPr>
        <w:tc>
          <w:tcPr>
            <w:tcW w:w="492"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cs="Arial"/>
                <w:b/>
                <w:sz w:val="22"/>
                <w:szCs w:val="22"/>
              </w:rPr>
            </w:pPr>
            <w:r w:rsidRPr="000A1282">
              <w:rPr>
                <w:rFonts w:asciiTheme="minorHAnsi" w:hAnsiTheme="minorHAnsi" w:cs="Arial"/>
                <w:b/>
                <w:sz w:val="22"/>
                <w:szCs w:val="22"/>
              </w:rPr>
              <w:t>1.</w:t>
            </w:r>
          </w:p>
        </w:tc>
        <w:tc>
          <w:tcPr>
            <w:tcW w:w="33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
                <w:i/>
                <w:sz w:val="22"/>
                <w:szCs w:val="22"/>
              </w:rPr>
            </w:pPr>
            <w:r w:rsidRPr="000A1282">
              <w:rPr>
                <w:rFonts w:asciiTheme="minorHAnsi" w:hAnsiTheme="minorHAnsi" w:cs="Arial"/>
                <w:b/>
                <w:i/>
                <w:sz w:val="22"/>
                <w:szCs w:val="22"/>
              </w:rPr>
              <w:t>Example: Insufficient staff training</w:t>
            </w:r>
          </w:p>
          <w:p w:rsidR="00340E5E" w:rsidRPr="000A1282" w:rsidRDefault="00340E5E" w:rsidP="0045426C">
            <w:pPr>
              <w:spacing w:after="120"/>
              <w:rPr>
                <w:rFonts w:asciiTheme="minorHAnsi" w:hAnsiTheme="minorHAnsi" w:cs="Arial"/>
                <w:i/>
                <w:sz w:val="22"/>
                <w:szCs w:val="22"/>
              </w:rPr>
            </w:pPr>
            <w:r w:rsidRPr="000A1282">
              <w:rPr>
                <w:rFonts w:asciiTheme="minorHAnsi" w:hAnsiTheme="minorHAnsi" w:cs="Arial"/>
                <w:i/>
                <w:sz w:val="22"/>
                <w:szCs w:val="22"/>
              </w:rPr>
              <w:t>We noted that staff employed in the accounts department, who were primarily bookkeepers / administrators, had not received training on UN requirements for financial management and reporting, and had received only informal “on the job” training on the GABS accounting system.</w:t>
            </w:r>
          </w:p>
          <w:p w:rsidR="00340E5E" w:rsidRPr="000A1282" w:rsidRDefault="00340E5E" w:rsidP="0045426C">
            <w:pPr>
              <w:spacing w:after="120"/>
              <w:rPr>
                <w:rFonts w:asciiTheme="minorHAnsi" w:hAnsiTheme="minorHAnsi" w:cs="Arial"/>
                <w:sz w:val="22"/>
                <w:szCs w:val="22"/>
              </w:rPr>
            </w:pPr>
            <w:r w:rsidRPr="000A1282">
              <w:rPr>
                <w:rFonts w:asciiTheme="minorHAnsi" w:hAnsiTheme="minorHAnsi" w:cs="Arial"/>
                <w:i/>
                <w:sz w:val="22"/>
                <w:szCs w:val="22"/>
              </w:rPr>
              <w:t>Lack of sufficient training increases the risk of error and failure to comply with the UN financial reporting requirements.</w:t>
            </w:r>
          </w:p>
        </w:tc>
        <w:tc>
          <w:tcPr>
            <w:tcW w:w="57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i/>
                <w:sz w:val="22"/>
                <w:szCs w:val="22"/>
              </w:rPr>
            </w:pPr>
            <w:r w:rsidRPr="000A1282">
              <w:rPr>
                <w:rFonts w:asciiTheme="minorHAnsi" w:hAnsiTheme="minorHAnsi" w:cs="Arial"/>
                <w:i/>
                <w:sz w:val="22"/>
                <w:szCs w:val="22"/>
              </w:rPr>
              <w:t xml:space="preserve">Example: </w:t>
            </w:r>
          </w:p>
          <w:p w:rsidR="00340E5E" w:rsidRDefault="00340E5E" w:rsidP="0045426C">
            <w:pPr>
              <w:pStyle w:val="Tabletext"/>
              <w:spacing w:before="0" w:after="120" w:line="240" w:lineRule="auto"/>
              <w:ind w:left="-1" w:right="-29"/>
              <w:jc w:val="both"/>
              <w:rPr>
                <w:rFonts w:asciiTheme="minorHAnsi" w:hAnsiTheme="minorHAnsi"/>
                <w:b w:val="0"/>
                <w:i/>
                <w:color w:val="auto"/>
                <w:sz w:val="22"/>
                <w:szCs w:val="22"/>
              </w:rPr>
            </w:pPr>
            <w:r w:rsidRPr="000A1282">
              <w:rPr>
                <w:rFonts w:asciiTheme="minorHAnsi" w:hAnsiTheme="minorHAnsi"/>
                <w:b w:val="0"/>
                <w:i/>
                <w:color w:val="auto"/>
                <w:sz w:val="22"/>
                <w:szCs w:val="22"/>
              </w:rPr>
              <w:t>The organisation should ensure staff are properly trained and aware of UN financial reporting requirements.</w:t>
            </w:r>
          </w:p>
          <w:p w:rsidR="00340E5E" w:rsidRPr="00370F5C" w:rsidRDefault="00340E5E" w:rsidP="0045426C">
            <w:pPr>
              <w:pStyle w:val="Tabletext"/>
              <w:spacing w:before="0" w:after="120" w:line="240" w:lineRule="auto"/>
              <w:ind w:right="-29"/>
              <w:jc w:val="both"/>
              <w:rPr>
                <w:rFonts w:asciiTheme="minorHAnsi" w:hAnsiTheme="minorHAnsi"/>
                <w:i/>
                <w:color w:val="auto"/>
                <w:sz w:val="22"/>
                <w:szCs w:val="22"/>
              </w:rPr>
            </w:pPr>
            <w:r w:rsidRPr="00370F5C">
              <w:rPr>
                <w:rFonts w:asciiTheme="minorHAnsi" w:hAnsiTheme="minorHAnsi"/>
                <w:i/>
                <w:color w:val="auto"/>
                <w:sz w:val="22"/>
                <w:szCs w:val="22"/>
              </w:rPr>
              <w:t>IP Management Response</w:t>
            </w:r>
          </w:p>
          <w:p w:rsidR="00340E5E" w:rsidRPr="00370F5C" w:rsidRDefault="00340E5E" w:rsidP="0045426C">
            <w:pPr>
              <w:pStyle w:val="Tabletext"/>
              <w:spacing w:before="0" w:after="120" w:line="240" w:lineRule="auto"/>
              <w:ind w:right="-29"/>
              <w:jc w:val="both"/>
              <w:rPr>
                <w:rFonts w:asciiTheme="minorHAnsi" w:hAnsiTheme="minorHAnsi"/>
                <w:i/>
                <w:color w:val="auto"/>
                <w:sz w:val="22"/>
                <w:szCs w:val="22"/>
              </w:rPr>
            </w:pPr>
            <w:r w:rsidRPr="00370F5C">
              <w:rPr>
                <w:rFonts w:asciiTheme="minorHAnsi" w:hAnsiTheme="minorHAnsi"/>
                <w:b w:val="0"/>
                <w:i/>
                <w:color w:val="auto"/>
                <w:sz w:val="22"/>
                <w:szCs w:val="22"/>
              </w:rPr>
              <w:t>A training session with the assistants of the UN Agency HACT Focal Point will be organized within the next month.</w:t>
            </w:r>
          </w:p>
        </w:tc>
      </w:tr>
      <w:tr w:rsidR="00340E5E" w:rsidRPr="000A1282" w:rsidTr="0045426C">
        <w:trPr>
          <w:cantSplit/>
        </w:trPr>
        <w:tc>
          <w:tcPr>
            <w:tcW w:w="492"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cs="Arial"/>
                <w:b/>
                <w:sz w:val="22"/>
                <w:szCs w:val="22"/>
              </w:rPr>
            </w:pPr>
          </w:p>
        </w:tc>
        <w:tc>
          <w:tcPr>
            <w:tcW w:w="33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
                <w:sz w:val="22"/>
                <w:szCs w:val="22"/>
              </w:rPr>
            </w:pPr>
            <w:r w:rsidRPr="000A1282">
              <w:rPr>
                <w:rFonts w:asciiTheme="minorHAnsi" w:hAnsiTheme="minorHAnsi" w:cs="Arial"/>
                <w:b/>
                <w:sz w:val="22"/>
                <w:szCs w:val="22"/>
              </w:rPr>
              <w:t>Etc</w:t>
            </w:r>
          </w:p>
        </w:tc>
        <w:tc>
          <w:tcPr>
            <w:tcW w:w="57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r>
      <w:tr w:rsidR="00340E5E" w:rsidRPr="000A1282" w:rsidTr="0045426C">
        <w:trPr>
          <w:cantSplit/>
        </w:trPr>
        <w:tc>
          <w:tcPr>
            <w:tcW w:w="492"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cs="Arial"/>
                <w:b/>
                <w:sz w:val="22"/>
                <w:szCs w:val="22"/>
              </w:rPr>
            </w:pPr>
          </w:p>
        </w:tc>
        <w:tc>
          <w:tcPr>
            <w:tcW w:w="33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c>
          <w:tcPr>
            <w:tcW w:w="57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r>
      <w:tr w:rsidR="00340E5E" w:rsidRPr="000A1282" w:rsidTr="0045426C">
        <w:trPr>
          <w:cantSplit/>
        </w:trPr>
        <w:tc>
          <w:tcPr>
            <w:tcW w:w="492"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cs="Arial"/>
                <w:b/>
                <w:sz w:val="22"/>
                <w:szCs w:val="22"/>
              </w:rPr>
            </w:pPr>
          </w:p>
        </w:tc>
        <w:tc>
          <w:tcPr>
            <w:tcW w:w="33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c>
          <w:tcPr>
            <w:tcW w:w="57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r>
      <w:tr w:rsidR="00340E5E" w:rsidRPr="000A1282" w:rsidTr="0045426C">
        <w:trPr>
          <w:cantSplit/>
        </w:trPr>
        <w:tc>
          <w:tcPr>
            <w:tcW w:w="492"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cs="Arial"/>
                <w:b/>
                <w:sz w:val="22"/>
                <w:szCs w:val="22"/>
              </w:rPr>
            </w:pPr>
          </w:p>
        </w:tc>
        <w:tc>
          <w:tcPr>
            <w:tcW w:w="3377"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c>
          <w:tcPr>
            <w:tcW w:w="5738"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spacing w:after="120"/>
              <w:rPr>
                <w:rFonts w:asciiTheme="minorHAnsi" w:hAnsiTheme="minorHAnsi" w:cs="Arial"/>
                <w:bCs/>
                <w:sz w:val="22"/>
                <w:szCs w:val="22"/>
              </w:rPr>
            </w:pPr>
          </w:p>
        </w:tc>
      </w:tr>
    </w:tbl>
    <w:p w:rsidR="00340E5E" w:rsidRPr="000A1282" w:rsidRDefault="00340E5E" w:rsidP="00340E5E">
      <w:pPr>
        <w:rPr>
          <w:rFonts w:asciiTheme="minorHAnsi" w:hAnsiTheme="minorHAnsi"/>
          <w:i/>
          <w:sz w:val="22"/>
          <w:szCs w:val="22"/>
        </w:rPr>
      </w:pPr>
    </w:p>
    <w:p w:rsidR="00340E5E" w:rsidRPr="000A1282" w:rsidRDefault="00340E5E" w:rsidP="00340E5E">
      <w:pPr>
        <w:rPr>
          <w:rFonts w:asciiTheme="minorHAnsi" w:hAnsiTheme="minorHAnsi"/>
          <w:b/>
        </w:rPr>
      </w:pPr>
    </w:p>
    <w:p w:rsidR="00340E5E" w:rsidRPr="000A1282" w:rsidRDefault="00340E5E" w:rsidP="00340E5E">
      <w:pPr>
        <w:rPr>
          <w:rFonts w:asciiTheme="minorHAnsi" w:hAnsiTheme="minorHAnsi"/>
          <w:b/>
        </w:rPr>
      </w:pPr>
      <w:r w:rsidRPr="000A1282">
        <w:rPr>
          <w:rFonts w:asciiTheme="minorHAnsi" w:hAnsiTheme="minorHAnsi"/>
          <w:b/>
        </w:rPr>
        <w:br w:type="page"/>
      </w:r>
      <w:r w:rsidRPr="000A1282">
        <w:rPr>
          <w:rFonts w:asciiTheme="minorHAnsi" w:hAnsiTheme="minorHAnsi"/>
          <w:b/>
        </w:rPr>
        <w:lastRenderedPageBreak/>
        <w:t>Annex I. IP and Programme Information</w:t>
      </w:r>
    </w:p>
    <w:p w:rsidR="00340E5E" w:rsidRPr="000A1282" w:rsidRDefault="00340E5E" w:rsidP="00340E5E">
      <w:pPr>
        <w:pStyle w:val="BT1"/>
        <w:rPr>
          <w:rFonts w:asciiTheme="minorHAnsi" w:hAnsiTheme="minorHAnsi"/>
          <w:lang w:val="en-US"/>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4921"/>
        <w:gridCol w:w="4708"/>
      </w:tblGrid>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Implementing partner name:</w:t>
            </w:r>
          </w:p>
        </w:tc>
        <w:tc>
          <w:tcPr>
            <w:tcW w:w="4396" w:type="dxa"/>
          </w:tcPr>
          <w:p w:rsidR="00340E5E" w:rsidRPr="000A1282" w:rsidRDefault="00340E5E" w:rsidP="0045426C">
            <w:pPr>
              <w:pStyle w:val="TableT"/>
              <w:rPr>
                <w:rFonts w:asciiTheme="minorHAnsi"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Implementing partner code or ID in UNICEF, UNDP, UNFPA records (as applicable)</w:t>
            </w:r>
          </w:p>
        </w:tc>
        <w:tc>
          <w:tcPr>
            <w:tcW w:w="4396" w:type="dxa"/>
          </w:tcPr>
          <w:p w:rsidR="00340E5E" w:rsidRPr="000A1282" w:rsidRDefault="00340E5E" w:rsidP="0045426C">
            <w:pPr>
              <w:pStyle w:val="TableT"/>
              <w:rPr>
                <w:rFonts w:asciiTheme="minorHAnsi"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Implementing partner contact details (contact name, email address and telephone number):</w:t>
            </w:r>
          </w:p>
        </w:tc>
        <w:tc>
          <w:tcPr>
            <w:tcW w:w="4396" w:type="dxa"/>
          </w:tcPr>
          <w:p w:rsidR="00340E5E" w:rsidRPr="000A1282" w:rsidRDefault="00340E5E" w:rsidP="0045426C">
            <w:pPr>
              <w:pStyle w:val="TableT"/>
              <w:rPr>
                <w:rFonts w:asciiTheme="minorHAnsi" w:hAnsiTheme="minorHAnsi"/>
                <w:sz w:val="22"/>
                <w:szCs w:val="22"/>
              </w:rPr>
            </w:pPr>
          </w:p>
        </w:tc>
      </w:tr>
      <w:tr w:rsidR="00340E5E" w:rsidRPr="000A1282" w:rsidTr="0045426C">
        <w:tc>
          <w:tcPr>
            <w:tcW w:w="4594" w:type="dxa"/>
          </w:tcPr>
          <w:p w:rsidR="00340E5E" w:rsidRPr="00CB4D2B" w:rsidRDefault="00340E5E" w:rsidP="0045426C">
            <w:pPr>
              <w:pStyle w:val="TableT"/>
              <w:rPr>
                <w:rFonts w:asciiTheme="minorHAnsi" w:hAnsiTheme="minorHAnsi"/>
                <w:b/>
                <w:sz w:val="22"/>
                <w:szCs w:val="22"/>
              </w:rPr>
            </w:pPr>
            <w:r w:rsidRPr="00CB4D2B">
              <w:rPr>
                <w:rFonts w:asciiTheme="minorHAnsi" w:hAnsiTheme="minorHAnsi"/>
                <w:b/>
                <w:sz w:val="22"/>
                <w:szCs w:val="22"/>
              </w:rPr>
              <w:t>Main programmes implemented with the applicable UN Agency/ies:</w:t>
            </w:r>
          </w:p>
        </w:tc>
        <w:tc>
          <w:tcPr>
            <w:tcW w:w="4396" w:type="dxa"/>
          </w:tcPr>
          <w:p w:rsidR="00340E5E" w:rsidRPr="000A1282" w:rsidRDefault="00340E5E" w:rsidP="0045426C">
            <w:pPr>
              <w:pStyle w:val="TableT"/>
              <w:rPr>
                <w:rFonts w:asciiTheme="minorHAnsi" w:hAnsiTheme="minorHAnsi"/>
                <w:sz w:val="22"/>
                <w:szCs w:val="22"/>
              </w:rPr>
            </w:pPr>
          </w:p>
        </w:tc>
      </w:tr>
      <w:tr w:rsidR="00340E5E" w:rsidRPr="000A1282" w:rsidTr="0045426C">
        <w:tc>
          <w:tcPr>
            <w:tcW w:w="4594" w:type="dxa"/>
          </w:tcPr>
          <w:p w:rsidR="00340E5E" w:rsidRPr="00CB4D2B" w:rsidRDefault="00340E5E" w:rsidP="0045426C">
            <w:pPr>
              <w:pStyle w:val="TableT"/>
              <w:rPr>
                <w:rFonts w:asciiTheme="minorHAnsi" w:hAnsiTheme="minorHAnsi"/>
                <w:b/>
                <w:sz w:val="22"/>
                <w:szCs w:val="22"/>
              </w:rPr>
            </w:pPr>
            <w:r w:rsidRPr="00CB4D2B">
              <w:rPr>
                <w:rFonts w:asciiTheme="minorHAnsi" w:hAnsiTheme="minorHAnsi"/>
                <w:b/>
                <w:sz w:val="22"/>
                <w:szCs w:val="22"/>
              </w:rPr>
              <w:t>Key Official in charge of the UN Agency/ies’ prorgamme(s):</w:t>
            </w:r>
          </w:p>
        </w:tc>
        <w:tc>
          <w:tcPr>
            <w:tcW w:w="4396" w:type="dxa"/>
          </w:tcPr>
          <w:p w:rsidR="00340E5E" w:rsidRPr="000A1282" w:rsidRDefault="00340E5E" w:rsidP="0045426C">
            <w:pPr>
              <w:pStyle w:val="TableT"/>
              <w:rPr>
                <w:rFonts w:asciiTheme="minorHAnsi"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Programme location(s):</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Location of records related to the UN Agency/ies’ prorgamme(s):</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Currency of records maintained:</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Expenditures incurred/reported to UNICEF, UNDP and UNFPA (as applicable) during the most recent financial reporting period (in US$);</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Cash transfer modality/ies used by the UN agency/ies to the IP</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Intended start date of micro assessment:</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Number of days to be spent  for visit to IP:</w:t>
            </w:r>
          </w:p>
        </w:tc>
        <w:tc>
          <w:tcPr>
            <w:tcW w:w="4396" w:type="dxa"/>
          </w:tcPr>
          <w:p w:rsidR="00340E5E" w:rsidRPr="000A1282" w:rsidRDefault="00340E5E" w:rsidP="0045426C">
            <w:pPr>
              <w:pStyle w:val="TableT"/>
              <w:rPr>
                <w:rFonts w:asciiTheme="minorHAnsi" w:eastAsia="Myriad Pro" w:hAnsiTheme="minorHAnsi"/>
                <w:sz w:val="22"/>
                <w:szCs w:val="22"/>
              </w:rPr>
            </w:pPr>
          </w:p>
        </w:tc>
      </w:tr>
      <w:tr w:rsidR="00340E5E" w:rsidRPr="000A1282" w:rsidTr="0045426C">
        <w:tc>
          <w:tcPr>
            <w:tcW w:w="4594" w:type="dxa"/>
          </w:tcPr>
          <w:p w:rsidR="00340E5E" w:rsidRPr="000A1282" w:rsidRDefault="00340E5E" w:rsidP="0045426C">
            <w:pPr>
              <w:pStyle w:val="TableT"/>
              <w:rPr>
                <w:rFonts w:asciiTheme="minorHAnsi" w:hAnsiTheme="minorHAnsi"/>
                <w:b/>
                <w:sz w:val="22"/>
                <w:szCs w:val="22"/>
              </w:rPr>
            </w:pPr>
            <w:r w:rsidRPr="000A1282">
              <w:rPr>
                <w:rFonts w:asciiTheme="minorHAnsi" w:hAnsiTheme="minorHAnsi"/>
                <w:b/>
                <w:sz w:val="22"/>
                <w:szCs w:val="22"/>
              </w:rPr>
              <w:t>Any special requests to be considered during the micro assessment</w:t>
            </w:r>
            <w:r w:rsidRPr="00CB4D2B">
              <w:rPr>
                <w:rFonts w:asciiTheme="minorHAnsi" w:hAnsiTheme="minorHAnsi"/>
                <w:b/>
                <w:sz w:val="22"/>
                <w:szCs w:val="22"/>
              </w:rPr>
              <w:t>:</w:t>
            </w:r>
          </w:p>
        </w:tc>
        <w:tc>
          <w:tcPr>
            <w:tcW w:w="4396" w:type="dxa"/>
          </w:tcPr>
          <w:p w:rsidR="00340E5E" w:rsidRPr="000A1282" w:rsidRDefault="00340E5E" w:rsidP="0045426C">
            <w:pPr>
              <w:pStyle w:val="TableT"/>
              <w:rPr>
                <w:rFonts w:asciiTheme="minorHAnsi" w:eastAsia="Myriad Pro" w:hAnsiTheme="minorHAnsi"/>
                <w:sz w:val="22"/>
                <w:szCs w:val="22"/>
              </w:rPr>
            </w:pPr>
          </w:p>
        </w:tc>
      </w:tr>
    </w:tbl>
    <w:p w:rsidR="00340E5E" w:rsidRPr="000A1282" w:rsidRDefault="00340E5E" w:rsidP="00340E5E">
      <w:pPr>
        <w:rPr>
          <w:rFonts w:asciiTheme="minorHAnsi" w:hAnsiTheme="minorHAnsi"/>
          <w:b/>
        </w:rPr>
      </w:pPr>
      <w:r w:rsidRPr="000A1282">
        <w:rPr>
          <w:rFonts w:asciiTheme="minorHAnsi" w:hAnsiTheme="minorHAnsi"/>
          <w:b/>
        </w:rPr>
        <w:br w:type="page"/>
      </w:r>
    </w:p>
    <w:p w:rsidR="00340E5E" w:rsidRPr="000A1282" w:rsidRDefault="00340E5E" w:rsidP="00340E5E">
      <w:pPr>
        <w:pStyle w:val="Heading2"/>
        <w:rPr>
          <w:rFonts w:asciiTheme="minorHAnsi" w:hAnsiTheme="minorHAnsi"/>
          <w:sz w:val="24"/>
        </w:rPr>
      </w:pPr>
      <w:bookmarkStart w:id="3" w:name="_Toc439945971"/>
      <w:r w:rsidRPr="000A1282">
        <w:rPr>
          <w:rFonts w:asciiTheme="minorHAnsi" w:hAnsiTheme="minorHAnsi"/>
          <w:sz w:val="24"/>
        </w:rPr>
        <w:lastRenderedPageBreak/>
        <w:t xml:space="preserve">Annex II. </w:t>
      </w:r>
      <w:bookmarkEnd w:id="3"/>
      <w:r w:rsidRPr="000A1282">
        <w:rPr>
          <w:rFonts w:asciiTheme="minorHAnsi" w:hAnsiTheme="minorHAnsi"/>
          <w:sz w:val="24"/>
        </w:rPr>
        <w:t>Implementing Partner Organizational Chart</w:t>
      </w:r>
    </w:p>
    <w:p w:rsidR="00340E5E" w:rsidRPr="000A1282" w:rsidRDefault="00340E5E" w:rsidP="00340E5E">
      <w:pPr>
        <w:rPr>
          <w:rFonts w:asciiTheme="minorHAnsi" w:hAnsiTheme="minorHAnsi"/>
        </w:rPr>
      </w:pPr>
      <w:r w:rsidRPr="000A1282">
        <w:rPr>
          <w:rFonts w:asciiTheme="minorHAnsi" w:hAnsiTheme="minorHAnsi"/>
        </w:rPr>
        <w:br w:type="page"/>
      </w:r>
    </w:p>
    <w:p w:rsidR="00340E5E" w:rsidRPr="000A1282" w:rsidRDefault="00340E5E" w:rsidP="00340E5E">
      <w:pPr>
        <w:rPr>
          <w:rFonts w:asciiTheme="minorHAnsi" w:hAnsiTheme="minorHAnsi"/>
          <w:b/>
          <w:i/>
        </w:rPr>
      </w:pPr>
      <w:r w:rsidRPr="000A1282">
        <w:rPr>
          <w:rFonts w:asciiTheme="minorHAnsi" w:hAnsiTheme="minorHAnsi"/>
          <w:b/>
        </w:rPr>
        <w:lastRenderedPageBreak/>
        <w:t>Annex III. List of Persons Met</w:t>
      </w:r>
    </w:p>
    <w:tbl>
      <w:tblPr>
        <w:tblStyle w:val="TableGrid"/>
        <w:tblW w:w="0" w:type="auto"/>
        <w:tblInd w:w="-5" w:type="dxa"/>
        <w:tblLook w:val="04A0" w:firstRow="1" w:lastRow="0" w:firstColumn="1" w:lastColumn="0" w:noHBand="0" w:noVBand="1"/>
      </w:tblPr>
      <w:tblGrid>
        <w:gridCol w:w="2981"/>
        <w:gridCol w:w="3044"/>
        <w:gridCol w:w="2994"/>
      </w:tblGrid>
      <w:tr w:rsidR="00340E5E" w:rsidRPr="000A1282" w:rsidTr="0045426C">
        <w:tc>
          <w:tcPr>
            <w:tcW w:w="2981"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rPr>
                <w:rFonts w:asciiTheme="minorHAnsi" w:hAnsiTheme="minorHAnsi"/>
                <w:b/>
              </w:rPr>
            </w:pPr>
            <w:r w:rsidRPr="000A1282">
              <w:rPr>
                <w:rFonts w:asciiTheme="minorHAnsi" w:hAnsiTheme="minorHAnsi"/>
                <w:b/>
              </w:rPr>
              <w:t>Name</w:t>
            </w:r>
          </w:p>
        </w:tc>
        <w:tc>
          <w:tcPr>
            <w:tcW w:w="3044"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rPr>
                <w:rFonts w:asciiTheme="minorHAnsi" w:hAnsiTheme="minorHAnsi"/>
                <w:b/>
              </w:rPr>
            </w:pPr>
            <w:r w:rsidRPr="000A1282">
              <w:rPr>
                <w:rFonts w:asciiTheme="minorHAnsi" w:hAnsiTheme="minorHAnsi"/>
                <w:b/>
              </w:rPr>
              <w:t>Unit/organization</w:t>
            </w:r>
          </w:p>
        </w:tc>
        <w:tc>
          <w:tcPr>
            <w:tcW w:w="2994" w:type="dxa"/>
            <w:tcBorders>
              <w:top w:val="single" w:sz="4" w:space="0" w:color="auto"/>
              <w:left w:val="single" w:sz="4" w:space="0" w:color="auto"/>
              <w:bottom w:val="single" w:sz="4" w:space="0" w:color="auto"/>
              <w:right w:val="single" w:sz="4" w:space="0" w:color="auto"/>
            </w:tcBorders>
            <w:hideMark/>
          </w:tcPr>
          <w:p w:rsidR="00340E5E" w:rsidRPr="000A1282" w:rsidRDefault="00340E5E" w:rsidP="0045426C">
            <w:pPr>
              <w:rPr>
                <w:rFonts w:asciiTheme="minorHAnsi" w:hAnsiTheme="minorHAnsi"/>
                <w:b/>
              </w:rPr>
            </w:pPr>
            <w:r w:rsidRPr="000A1282">
              <w:rPr>
                <w:rFonts w:asciiTheme="minorHAnsi" w:hAnsiTheme="minorHAnsi"/>
                <w:b/>
              </w:rPr>
              <w:t>Position</w:t>
            </w:r>
          </w:p>
        </w:tc>
      </w:tr>
      <w:tr w:rsidR="00340E5E" w:rsidRPr="000A1282" w:rsidTr="0045426C">
        <w:tc>
          <w:tcPr>
            <w:tcW w:w="2981"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304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299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r>
      <w:tr w:rsidR="00340E5E" w:rsidRPr="000A1282" w:rsidTr="0045426C">
        <w:tc>
          <w:tcPr>
            <w:tcW w:w="2981"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304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299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r>
      <w:tr w:rsidR="00340E5E" w:rsidRPr="000A1282" w:rsidTr="0045426C">
        <w:tc>
          <w:tcPr>
            <w:tcW w:w="2981"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304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299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r>
      <w:tr w:rsidR="00340E5E" w:rsidRPr="000A1282" w:rsidTr="0045426C">
        <w:tc>
          <w:tcPr>
            <w:tcW w:w="2981"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304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c>
          <w:tcPr>
            <w:tcW w:w="2994" w:type="dxa"/>
            <w:tcBorders>
              <w:top w:val="single" w:sz="4" w:space="0" w:color="auto"/>
              <w:left w:val="single" w:sz="4" w:space="0" w:color="auto"/>
              <w:bottom w:val="single" w:sz="4" w:space="0" w:color="auto"/>
              <w:right w:val="single" w:sz="4" w:space="0" w:color="auto"/>
            </w:tcBorders>
          </w:tcPr>
          <w:p w:rsidR="00340E5E" w:rsidRPr="000A1282" w:rsidRDefault="00340E5E" w:rsidP="0045426C">
            <w:pPr>
              <w:rPr>
                <w:rFonts w:asciiTheme="minorHAnsi" w:hAnsiTheme="minorHAnsi"/>
                <w:b/>
              </w:rPr>
            </w:pPr>
          </w:p>
        </w:tc>
      </w:tr>
    </w:tbl>
    <w:p w:rsidR="00340E5E" w:rsidRPr="000A1282" w:rsidRDefault="00340E5E" w:rsidP="00340E5E">
      <w:pPr>
        <w:pStyle w:val="Heading2"/>
        <w:rPr>
          <w:rFonts w:asciiTheme="minorHAnsi" w:hAnsiTheme="minorHAnsi"/>
          <w:szCs w:val="22"/>
        </w:rPr>
      </w:pPr>
    </w:p>
    <w:p w:rsidR="00340E5E" w:rsidRPr="000A1282" w:rsidRDefault="00340E5E" w:rsidP="00340E5E">
      <w:pPr>
        <w:rPr>
          <w:rFonts w:asciiTheme="minorHAnsi" w:hAnsiTheme="minorHAnsi"/>
          <w:b/>
        </w:rPr>
      </w:pPr>
      <w:r w:rsidRPr="000A1282">
        <w:rPr>
          <w:rFonts w:asciiTheme="minorHAnsi" w:hAnsiTheme="minorHAnsi"/>
          <w:b/>
        </w:rPr>
        <w:br w:type="page"/>
      </w:r>
    </w:p>
    <w:p w:rsidR="00340E5E" w:rsidRPr="000A1282" w:rsidRDefault="00340E5E" w:rsidP="00340E5E">
      <w:pPr>
        <w:rPr>
          <w:rFonts w:asciiTheme="minorHAnsi" w:hAnsiTheme="minorHAnsi"/>
          <w:b/>
        </w:rPr>
      </w:pPr>
      <w:r w:rsidRPr="000A1282">
        <w:rPr>
          <w:rFonts w:asciiTheme="minorHAnsi" w:hAnsiTheme="minorHAnsi"/>
          <w:b/>
        </w:rPr>
        <w:lastRenderedPageBreak/>
        <w:t>Annex IV. Micro Assessment Questionnaire</w:t>
      </w:r>
    </w:p>
    <w:p w:rsidR="00340E5E" w:rsidRDefault="00340E5E" w:rsidP="00340E5E">
      <w:pPr>
        <w:rPr>
          <w:rFonts w:asciiTheme="minorHAnsi" w:hAnsiTheme="minorHAnsi"/>
          <w:b/>
          <w:sz w:val="22"/>
          <w:szCs w:val="22"/>
        </w:rPr>
      </w:pPr>
    </w:p>
    <w:p w:rsidR="00340E5E" w:rsidRDefault="00340E5E" w:rsidP="00340E5E">
      <w:pPr>
        <w:rPr>
          <w:rFonts w:asciiTheme="minorHAnsi" w:hAnsiTheme="minorHAnsi" w:cs="Arial"/>
          <w:sz w:val="22"/>
          <w:szCs w:val="22"/>
        </w:rPr>
      </w:pPr>
      <w:r w:rsidRPr="004838CA">
        <w:rPr>
          <w:rFonts w:asciiTheme="minorHAnsi" w:hAnsiTheme="minorHAnsi"/>
          <w:sz w:val="22"/>
          <w:szCs w:val="22"/>
        </w:rPr>
        <w:t xml:space="preserve">Include here the completed questionnaire and provide </w:t>
      </w:r>
      <w:r>
        <w:rPr>
          <w:rFonts w:asciiTheme="minorHAnsi" w:hAnsiTheme="minorHAnsi"/>
          <w:sz w:val="22"/>
          <w:szCs w:val="22"/>
        </w:rPr>
        <w:t>it in</w:t>
      </w:r>
      <w:r w:rsidRPr="004838CA">
        <w:rPr>
          <w:rFonts w:asciiTheme="minorHAnsi" w:hAnsiTheme="minorHAnsi"/>
          <w:sz w:val="22"/>
          <w:szCs w:val="22"/>
        </w:rPr>
        <w:t xml:space="preserve"> </w:t>
      </w:r>
      <w:r w:rsidRPr="004838CA">
        <w:rPr>
          <w:rFonts w:asciiTheme="minorHAnsi" w:hAnsiTheme="minorHAnsi" w:cs="Arial"/>
          <w:sz w:val="22"/>
          <w:szCs w:val="22"/>
        </w:rPr>
        <w:t>original excel format</w:t>
      </w:r>
      <w:r>
        <w:rPr>
          <w:rFonts w:asciiTheme="minorHAnsi" w:hAnsiTheme="minorHAnsi" w:cs="Arial"/>
          <w:sz w:val="22"/>
          <w:szCs w:val="22"/>
        </w:rPr>
        <w:t xml:space="preserve"> to the UN agency.</w:t>
      </w:r>
      <w:bookmarkEnd w:id="2"/>
    </w:p>
    <w:p w:rsidR="00340E5E" w:rsidRDefault="00340E5E" w:rsidP="00340E5E">
      <w:pPr>
        <w:rPr>
          <w:rFonts w:asciiTheme="minorHAnsi" w:hAnsiTheme="minorHAnsi" w:cs="Arial"/>
          <w:sz w:val="22"/>
          <w:szCs w:val="22"/>
        </w:rPr>
      </w:pPr>
    </w:p>
    <w:p w:rsidR="00340E5E" w:rsidRDefault="00340E5E" w:rsidP="00340E5E">
      <w:pPr>
        <w:tabs>
          <w:tab w:val="left" w:pos="5940"/>
        </w:tabs>
        <w:rPr>
          <w:rFonts w:asciiTheme="minorHAnsi" w:hAnsiTheme="minorHAnsi"/>
          <w:sz w:val="22"/>
        </w:rPr>
      </w:pPr>
      <w:r>
        <w:rPr>
          <w:rFonts w:asciiTheme="minorHAnsi" w:hAnsiTheme="minorHAnsi"/>
          <w:sz w:val="22"/>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9" o:title=""/>
          </v:shape>
          <o:OLEObject Type="Embed" ProgID="Excel.Sheet.12" ShapeID="_x0000_i1025" DrawAspect="Icon" ObjectID="_1648017030" r:id="rId20"/>
        </w:object>
      </w: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Pr="00185455" w:rsidRDefault="00340E5E" w:rsidP="00340E5E">
      <w:pPr>
        <w:rPr>
          <w:rFonts w:asciiTheme="minorHAnsi" w:hAnsiTheme="minorHAnsi"/>
          <w:sz w:val="22"/>
        </w:rPr>
      </w:pPr>
    </w:p>
    <w:p w:rsidR="00340E5E" w:rsidRDefault="00340E5E" w:rsidP="00340E5E">
      <w:pPr>
        <w:rPr>
          <w:rFonts w:asciiTheme="minorHAnsi" w:hAnsiTheme="minorHAnsi"/>
          <w:sz w:val="22"/>
        </w:rPr>
      </w:pPr>
    </w:p>
    <w:p w:rsidR="00340E5E" w:rsidRPr="00D6687E" w:rsidRDefault="00340E5E" w:rsidP="00C63627">
      <w:pPr>
        <w:tabs>
          <w:tab w:val="left" w:pos="7020"/>
        </w:tabs>
        <w:rPr>
          <w:rFonts w:ascii="Calibri" w:hAnsi="Calibri"/>
        </w:rPr>
      </w:pPr>
    </w:p>
    <w:sectPr w:rsidR="00340E5E"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F6" w:rsidRDefault="003E60F6">
      <w:r>
        <w:separator/>
      </w:r>
    </w:p>
  </w:endnote>
  <w:endnote w:type="continuationSeparator" w:id="0">
    <w:p w:rsidR="003E60F6" w:rsidRDefault="003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8000002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42E73">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42E73">
      <w:rPr>
        <w:rStyle w:val="PageNumber"/>
        <w:rFonts w:ascii="Calibri" w:hAnsi="Calibri"/>
        <w:noProof/>
        <w:sz w:val="18"/>
        <w:szCs w:val="18"/>
      </w:rPr>
      <w:t>17</w:t>
    </w:r>
    <w:r w:rsidRPr="003A1F0A">
      <w:rPr>
        <w:rStyle w:val="PageNumber"/>
        <w:rFonts w:ascii="Calibri" w:hAnsi="Calibri"/>
        <w:sz w:val="18"/>
        <w:szCs w:val="18"/>
      </w:rPr>
      <w:fldChar w:fldCharType="end"/>
    </w:r>
  </w:p>
  <w:p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F6" w:rsidRDefault="003E60F6">
      <w:r>
        <w:separator/>
      </w:r>
    </w:p>
  </w:footnote>
  <w:footnote w:type="continuationSeparator" w:id="0">
    <w:p w:rsidR="003E60F6" w:rsidRDefault="003E60F6">
      <w:r>
        <w:continuationSeparator/>
      </w:r>
    </w:p>
  </w:footnote>
  <w:footnote w:id="1">
    <w:p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 w:id="2">
    <w:p w:rsidR="00340E5E" w:rsidRPr="00A06DB2" w:rsidRDefault="00340E5E" w:rsidP="00340E5E">
      <w:pPr>
        <w:pStyle w:val="FootnoteText"/>
      </w:pPr>
      <w:r>
        <w:rPr>
          <w:rStyle w:val="FootnoteReference"/>
        </w:rPr>
        <w:footnoteRef/>
      </w:r>
      <w:r>
        <w:t xml:space="preserve"> </w:t>
      </w:r>
      <w:r>
        <w:rPr>
          <w:rFonts w:ascii="Arial" w:hAnsi="Arial" w:cs="Arial"/>
          <w:color w:val="222222"/>
          <w:shd w:val="clear" w:color="auto" w:fill="FFFFFF"/>
        </w:rPr>
        <w:t>Throughout agencies' policies and systems, "moderate" and "medium" may be used interchangeably to describe the risk rating between low and significant".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B45078" w:rsidRPr="00492D29" w:rsidTr="00D6687E">
      <w:trPr>
        <w:trHeight w:val="1142"/>
      </w:trPr>
      <w:tc>
        <w:tcPr>
          <w:tcW w:w="4995" w:type="dxa"/>
          <w:shd w:val="clear" w:color="auto" w:fill="auto"/>
        </w:tcPr>
        <w:p w:rsidR="00B45078" w:rsidRPr="00D6687E" w:rsidRDefault="00B45078">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3900A5" w:rsidRDefault="003900A5" w:rsidP="003900A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rsidR="003900A5" w:rsidRDefault="003900A5" w:rsidP="003900A5">
          <w:pPr>
            <w:jc w:val="right"/>
            <w:rPr>
              <w:rFonts w:ascii="Calibri" w:eastAsia="Times" w:hAnsi="Calibri" w:cs="Arial"/>
              <w:sz w:val="18"/>
              <w:szCs w:val="18"/>
              <w:lang w:val="en-GB" w:eastAsia="en-GB"/>
            </w:rPr>
          </w:pPr>
          <w:r>
            <w:rPr>
              <w:rFonts w:ascii="Calibri" w:eastAsia="Times" w:hAnsi="Calibri" w:cs="Arial"/>
              <w:sz w:val="18"/>
              <w:szCs w:val="18"/>
              <w:lang w:val="en-GB" w:eastAsia="en-GB"/>
            </w:rPr>
            <w:t>Zmaja od Bosne bb</w:t>
          </w:r>
        </w:p>
        <w:p w:rsidR="003900A5" w:rsidRDefault="003900A5" w:rsidP="003900A5">
          <w:pPr>
            <w:jc w:val="right"/>
            <w:rPr>
              <w:rFonts w:ascii="Calibri" w:eastAsia="Times" w:hAnsi="Calibri" w:cs="Arial"/>
              <w:sz w:val="18"/>
              <w:szCs w:val="18"/>
              <w:lang w:val="en-GB" w:eastAsia="en-GB"/>
            </w:rPr>
          </w:pPr>
          <w:r>
            <w:rPr>
              <w:rFonts w:ascii="Calibri" w:eastAsia="Times" w:hAnsi="Calibri" w:cs="Arial"/>
              <w:sz w:val="18"/>
              <w:szCs w:val="18"/>
              <w:lang w:val="en-GB" w:eastAsia="en-GB"/>
            </w:rPr>
            <w:t>Sarajevo, Bosnia and Herzegovina</w:t>
          </w:r>
          <w:r>
            <w:rPr>
              <w:rFonts w:ascii="Calibri" w:eastAsia="Times" w:hAnsi="Calibri" w:cs="Arial"/>
              <w:sz w:val="18"/>
              <w:szCs w:val="18"/>
              <w:lang w:val="en-GB" w:eastAsia="en-GB"/>
            </w:rPr>
            <w:br/>
            <w:t xml:space="preserve">E-mail: </w:t>
          </w:r>
          <w:hyperlink r:id="rId2" w:history="1">
            <w:r>
              <w:rPr>
                <w:rStyle w:val="Hyperlink"/>
                <w:rFonts w:ascii="Calibri" w:eastAsia="Times" w:hAnsi="Calibri" w:cs="Arial"/>
                <w:sz w:val="18"/>
                <w:szCs w:val="18"/>
                <w:lang w:val="en-GB" w:eastAsia="en-GB"/>
              </w:rPr>
              <w:t>bosnia-herzegovina.office@unfpa.org</w:t>
            </w:r>
          </w:hyperlink>
          <w:r>
            <w:rPr>
              <w:rFonts w:ascii="Calibri" w:eastAsia="Times" w:hAnsi="Calibri" w:cs="Arial"/>
              <w:sz w:val="18"/>
              <w:szCs w:val="18"/>
              <w:lang w:val="en-GB" w:eastAsia="en-GB"/>
            </w:rPr>
            <w:t xml:space="preserve">  </w:t>
          </w:r>
        </w:p>
        <w:p w:rsidR="00B45078" w:rsidRPr="00492D29" w:rsidRDefault="003900A5" w:rsidP="003900A5">
          <w:pPr>
            <w:pStyle w:val="Header"/>
            <w:jc w:val="right"/>
            <w:rPr>
              <w:rFonts w:cs="Arial"/>
              <w:szCs w:val="22"/>
              <w:lang w:val="fr-FR"/>
            </w:rPr>
          </w:pPr>
          <w:r>
            <w:rPr>
              <w:rFonts w:ascii="Calibri" w:hAnsi="Calibri" w:cs="Arial"/>
              <w:sz w:val="18"/>
              <w:szCs w:val="18"/>
              <w:lang w:val="fr-FR" w:eastAsia="en-GB"/>
            </w:rPr>
            <w:t>Website: ba.unfpa.org</w:t>
          </w:r>
        </w:p>
      </w:tc>
    </w:tr>
  </w:tbl>
  <w:p w:rsidR="00B45078" w:rsidRPr="00492D29" w:rsidRDefault="00B45078">
    <w:pPr>
      <w:pStyle w:val="Header"/>
      <w:rPr>
        <w:lang w:val="fr-FR"/>
      </w:rPr>
    </w:pPr>
  </w:p>
  <w:p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D3397"/>
    <w:multiLevelType w:val="hybridMultilevel"/>
    <w:tmpl w:val="BF66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299B"/>
    <w:multiLevelType w:val="hybridMultilevel"/>
    <w:tmpl w:val="C14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D26A6"/>
    <w:multiLevelType w:val="hybridMultilevel"/>
    <w:tmpl w:val="D0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07BD5"/>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781BE1"/>
    <w:multiLevelType w:val="hybridMultilevel"/>
    <w:tmpl w:val="868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A31A8"/>
    <w:multiLevelType w:val="hybridMultilevel"/>
    <w:tmpl w:val="58C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C12442"/>
    <w:multiLevelType w:val="hybridMultilevel"/>
    <w:tmpl w:val="6BD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D51122"/>
    <w:multiLevelType w:val="hybridMultilevel"/>
    <w:tmpl w:val="8F58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3"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C040FD"/>
    <w:multiLevelType w:val="hybridMultilevel"/>
    <w:tmpl w:val="BF5C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5"/>
  </w:num>
  <w:num w:numId="4">
    <w:abstractNumId w:val="7"/>
  </w:num>
  <w:num w:numId="5">
    <w:abstractNumId w:val="27"/>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5"/>
  </w:num>
  <w:num w:numId="13">
    <w:abstractNumId w:val="2"/>
  </w:num>
  <w:num w:numId="14">
    <w:abstractNumId w:val="30"/>
  </w:num>
  <w:num w:numId="15">
    <w:abstractNumId w:val="16"/>
  </w:num>
  <w:num w:numId="16">
    <w:abstractNumId w:val="23"/>
  </w:num>
  <w:num w:numId="17">
    <w:abstractNumId w:val="21"/>
  </w:num>
  <w:num w:numId="18">
    <w:abstractNumId w:val="13"/>
  </w:num>
  <w:num w:numId="19">
    <w:abstractNumId w:val="17"/>
  </w:num>
  <w:num w:numId="20">
    <w:abstractNumId w:val="20"/>
  </w:num>
  <w:num w:numId="21">
    <w:abstractNumId w:val="29"/>
  </w:num>
  <w:num w:numId="22">
    <w:abstractNumId w:val="8"/>
  </w:num>
  <w:num w:numId="23">
    <w:abstractNumId w:val="33"/>
  </w:num>
  <w:num w:numId="24">
    <w:abstractNumId w:val="15"/>
  </w:num>
  <w:num w:numId="25">
    <w:abstractNumId w:val="3"/>
  </w:num>
  <w:num w:numId="26">
    <w:abstractNumId w:val="34"/>
  </w:num>
  <w:num w:numId="27">
    <w:abstractNumId w:val="4"/>
  </w:num>
  <w:num w:numId="28">
    <w:abstractNumId w:val="32"/>
  </w:num>
  <w:num w:numId="29">
    <w:abstractNumId w:val="14"/>
  </w:num>
  <w:num w:numId="30">
    <w:abstractNumId w:val="28"/>
  </w:num>
  <w:num w:numId="31">
    <w:abstractNumId w:val="19"/>
  </w:num>
  <w:num w:numId="32">
    <w:abstractNumId w:val="26"/>
  </w:num>
  <w:num w:numId="33">
    <w:abstractNumId w:val="31"/>
  </w:num>
  <w:num w:numId="34">
    <w:abstractNumId w:val="36"/>
  </w:num>
  <w:num w:numId="35">
    <w:abstractNumId w:val="9"/>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75EF"/>
    <w:rsid w:val="00027914"/>
    <w:rsid w:val="0003336D"/>
    <w:rsid w:val="00043A5C"/>
    <w:rsid w:val="00047C0C"/>
    <w:rsid w:val="00084BBC"/>
    <w:rsid w:val="000871D0"/>
    <w:rsid w:val="000B40FC"/>
    <w:rsid w:val="000C2E31"/>
    <w:rsid w:val="000D013A"/>
    <w:rsid w:val="000D3740"/>
    <w:rsid w:val="000D444B"/>
    <w:rsid w:val="000F6511"/>
    <w:rsid w:val="001C5550"/>
    <w:rsid w:val="001D4D0D"/>
    <w:rsid w:val="001D5909"/>
    <w:rsid w:val="00207737"/>
    <w:rsid w:val="00222A0C"/>
    <w:rsid w:val="00241CB4"/>
    <w:rsid w:val="00265941"/>
    <w:rsid w:val="00272205"/>
    <w:rsid w:val="002933E3"/>
    <w:rsid w:val="002B0E33"/>
    <w:rsid w:val="002C1E94"/>
    <w:rsid w:val="002E4378"/>
    <w:rsid w:val="002E4A31"/>
    <w:rsid w:val="002F0188"/>
    <w:rsid w:val="002F37CE"/>
    <w:rsid w:val="002F407D"/>
    <w:rsid w:val="00305129"/>
    <w:rsid w:val="00311B13"/>
    <w:rsid w:val="003207F6"/>
    <w:rsid w:val="003330AF"/>
    <w:rsid w:val="00340E5E"/>
    <w:rsid w:val="003900A5"/>
    <w:rsid w:val="003A1F0A"/>
    <w:rsid w:val="003A2D5B"/>
    <w:rsid w:val="003C2D79"/>
    <w:rsid w:val="003D61D6"/>
    <w:rsid w:val="003E60F6"/>
    <w:rsid w:val="004171CA"/>
    <w:rsid w:val="004429CC"/>
    <w:rsid w:val="00442A19"/>
    <w:rsid w:val="00443DE0"/>
    <w:rsid w:val="00471399"/>
    <w:rsid w:val="0047573D"/>
    <w:rsid w:val="00492D29"/>
    <w:rsid w:val="004B579A"/>
    <w:rsid w:val="004B6802"/>
    <w:rsid w:val="004D74C8"/>
    <w:rsid w:val="00514ADD"/>
    <w:rsid w:val="0051589D"/>
    <w:rsid w:val="00586FD7"/>
    <w:rsid w:val="005B1FCA"/>
    <w:rsid w:val="005C5B03"/>
    <w:rsid w:val="005D4EB7"/>
    <w:rsid w:val="005F5A55"/>
    <w:rsid w:val="0061730B"/>
    <w:rsid w:val="00625DC9"/>
    <w:rsid w:val="006305E6"/>
    <w:rsid w:val="00630ADE"/>
    <w:rsid w:val="006727D1"/>
    <w:rsid w:val="006A1AAD"/>
    <w:rsid w:val="006C12A9"/>
    <w:rsid w:val="006E3769"/>
    <w:rsid w:val="006F3482"/>
    <w:rsid w:val="006F59E9"/>
    <w:rsid w:val="00703C7C"/>
    <w:rsid w:val="00742A55"/>
    <w:rsid w:val="00742C6B"/>
    <w:rsid w:val="00742E73"/>
    <w:rsid w:val="00743B68"/>
    <w:rsid w:val="00744EA7"/>
    <w:rsid w:val="00757B31"/>
    <w:rsid w:val="00761001"/>
    <w:rsid w:val="00763F5F"/>
    <w:rsid w:val="00775BF1"/>
    <w:rsid w:val="00782483"/>
    <w:rsid w:val="00803F64"/>
    <w:rsid w:val="00843297"/>
    <w:rsid w:val="008619CF"/>
    <w:rsid w:val="0087584C"/>
    <w:rsid w:val="00897365"/>
    <w:rsid w:val="008E3C53"/>
    <w:rsid w:val="008E457F"/>
    <w:rsid w:val="00924AA0"/>
    <w:rsid w:val="00952503"/>
    <w:rsid w:val="00963E09"/>
    <w:rsid w:val="0097198A"/>
    <w:rsid w:val="00982FC0"/>
    <w:rsid w:val="009908B3"/>
    <w:rsid w:val="00991963"/>
    <w:rsid w:val="009B799C"/>
    <w:rsid w:val="009C12A0"/>
    <w:rsid w:val="009C46EA"/>
    <w:rsid w:val="009E1491"/>
    <w:rsid w:val="009E3169"/>
    <w:rsid w:val="009F3389"/>
    <w:rsid w:val="00A02247"/>
    <w:rsid w:val="00A2199D"/>
    <w:rsid w:val="00A35F7A"/>
    <w:rsid w:val="00A626E2"/>
    <w:rsid w:val="00A63E0E"/>
    <w:rsid w:val="00A90A1F"/>
    <w:rsid w:val="00A910EA"/>
    <w:rsid w:val="00A91F53"/>
    <w:rsid w:val="00AB328B"/>
    <w:rsid w:val="00AE03D8"/>
    <w:rsid w:val="00AE42F9"/>
    <w:rsid w:val="00AE4DBB"/>
    <w:rsid w:val="00AF2643"/>
    <w:rsid w:val="00B151C5"/>
    <w:rsid w:val="00B45078"/>
    <w:rsid w:val="00B46E8C"/>
    <w:rsid w:val="00B60E94"/>
    <w:rsid w:val="00B76DFF"/>
    <w:rsid w:val="00B9408F"/>
    <w:rsid w:val="00BA2654"/>
    <w:rsid w:val="00BD3B28"/>
    <w:rsid w:val="00C128CB"/>
    <w:rsid w:val="00C55016"/>
    <w:rsid w:val="00C63627"/>
    <w:rsid w:val="00C6625C"/>
    <w:rsid w:val="00C71A28"/>
    <w:rsid w:val="00CC3536"/>
    <w:rsid w:val="00CC6FE8"/>
    <w:rsid w:val="00CF2100"/>
    <w:rsid w:val="00D435BB"/>
    <w:rsid w:val="00D43793"/>
    <w:rsid w:val="00D46CBB"/>
    <w:rsid w:val="00D52498"/>
    <w:rsid w:val="00D526F2"/>
    <w:rsid w:val="00D6456E"/>
    <w:rsid w:val="00D6687E"/>
    <w:rsid w:val="00D74008"/>
    <w:rsid w:val="00D74FF1"/>
    <w:rsid w:val="00E03F1F"/>
    <w:rsid w:val="00E043A0"/>
    <w:rsid w:val="00E12D61"/>
    <w:rsid w:val="00E237C5"/>
    <w:rsid w:val="00E340A1"/>
    <w:rsid w:val="00E5455A"/>
    <w:rsid w:val="00E66555"/>
    <w:rsid w:val="00E72D28"/>
    <w:rsid w:val="00E77538"/>
    <w:rsid w:val="00E83A30"/>
    <w:rsid w:val="00E958B0"/>
    <w:rsid w:val="00EA2834"/>
    <w:rsid w:val="00ED7706"/>
    <w:rsid w:val="00EF19DC"/>
    <w:rsid w:val="00F14707"/>
    <w:rsid w:val="00F23589"/>
    <w:rsid w:val="00F31F4F"/>
    <w:rsid w:val="00F45E7B"/>
    <w:rsid w:val="00F740B9"/>
    <w:rsid w:val="00F865E4"/>
    <w:rsid w:val="00FE1D0E"/>
    <w:rsid w:val="00FE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C62A9"/>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character" w:customStyle="1" w:styleId="HeaderChar">
    <w:name w:val="Header Char"/>
    <w:basedOn w:val="DefaultParagraphFont"/>
    <w:link w:val="Header"/>
    <w:rsid w:val="003900A5"/>
    <w:rPr>
      <w:rFonts w:ascii="Times" w:eastAsia="Times" w:hAnsi="Times"/>
      <w:sz w:val="24"/>
      <w:lang w:val="en-US" w:eastAsia="en-US"/>
    </w:rPr>
  </w:style>
  <w:style w:type="paragraph" w:customStyle="1" w:styleId="Bullet">
    <w:name w:val="Bullet"/>
    <w:basedOn w:val="Normal"/>
    <w:qFormat/>
    <w:rsid w:val="003900A5"/>
    <w:pPr>
      <w:numPr>
        <w:numId w:val="28"/>
      </w:numPr>
      <w:spacing w:before="40" w:after="80" w:line="280" w:lineRule="atLeast"/>
      <w:jc w:val="both"/>
    </w:pPr>
    <w:rPr>
      <w:color w:val="000000"/>
      <w:sz w:val="24"/>
      <w:szCs w:val="24"/>
      <w:lang w:val="en-GB" w:eastAsia="en-GB"/>
    </w:rPr>
  </w:style>
  <w:style w:type="paragraph" w:customStyle="1" w:styleId="BodyText1">
    <w:name w:val="Body Text1"/>
    <w:basedOn w:val="Normal"/>
    <w:qFormat/>
    <w:rsid w:val="003900A5"/>
    <w:pPr>
      <w:spacing w:after="40"/>
      <w:jc w:val="both"/>
    </w:pPr>
    <w:rPr>
      <w:color w:val="000000"/>
      <w:sz w:val="24"/>
      <w:szCs w:val="24"/>
      <w:lang w:val="en-GB" w:eastAsia="en-GB"/>
    </w:rPr>
  </w:style>
  <w:style w:type="paragraph" w:customStyle="1" w:styleId="BT1">
    <w:name w:val="BT 1"/>
    <w:basedOn w:val="Normal"/>
    <w:qFormat/>
    <w:rsid w:val="00FE4B40"/>
    <w:pPr>
      <w:spacing w:after="200"/>
      <w:jc w:val="both"/>
    </w:pPr>
    <w:rPr>
      <w:color w:val="000000"/>
      <w:sz w:val="24"/>
      <w:szCs w:val="24"/>
      <w:lang w:val="en-GB" w:eastAsia="en-GB" w:bidi="th-TH"/>
    </w:rPr>
  </w:style>
  <w:style w:type="paragraph" w:customStyle="1" w:styleId="TableT">
    <w:name w:val="Table T"/>
    <w:basedOn w:val="BT1"/>
    <w:qFormat/>
    <w:rsid w:val="00FE4B40"/>
    <w:pPr>
      <w:spacing w:after="100"/>
      <w:jc w:val="left"/>
    </w:pPr>
    <w:rPr>
      <w:sz w:val="20"/>
      <w:szCs w:val="20"/>
    </w:rPr>
  </w:style>
  <w:style w:type="paragraph" w:customStyle="1" w:styleId="Head3">
    <w:name w:val="Head 3"/>
    <w:basedOn w:val="BT1"/>
    <w:qFormat/>
    <w:rsid w:val="00FE4B40"/>
    <w:pPr>
      <w:keepNext/>
      <w:spacing w:after="160"/>
    </w:pPr>
    <w:rPr>
      <w:b/>
      <w:i/>
    </w:rPr>
  </w:style>
  <w:style w:type="paragraph" w:customStyle="1" w:styleId="Tablehd">
    <w:name w:val="Table hd"/>
    <w:basedOn w:val="TableT"/>
    <w:qFormat/>
    <w:rsid w:val="00FE4B40"/>
    <w:pPr>
      <w:spacing w:before="20" w:after="20"/>
      <w:jc w:val="center"/>
    </w:pPr>
    <w:rPr>
      <w:b/>
    </w:rPr>
  </w:style>
  <w:style w:type="paragraph" w:customStyle="1" w:styleId="Tabletext">
    <w:name w:val="Table text"/>
    <w:rsid w:val="00FE4B40"/>
    <w:pPr>
      <w:spacing w:before="40" w:after="40" w:line="240" w:lineRule="atLeast"/>
    </w:pPr>
    <w:rPr>
      <w:rFonts w:ascii="Calibri" w:eastAsia="Univers 45 Light" w:hAnsi="Calibri" w:cs="Arial"/>
      <w:b/>
      <w:bCs/>
      <w:color w:val="000000"/>
      <w:sz w:val="24"/>
      <w:szCs w:val="24"/>
    </w:rPr>
  </w:style>
  <w:style w:type="paragraph" w:customStyle="1" w:styleId="Bodytext-indendedafterbullet">
    <w:name w:val="Body text - indended after bullet"/>
    <w:basedOn w:val="BodyText1"/>
    <w:rsid w:val="00FE4B40"/>
    <w:pPr>
      <w:spacing w:after="120"/>
      <w:ind w:left="360"/>
    </w:pPr>
  </w:style>
  <w:style w:type="table" w:styleId="TableGridLight">
    <w:name w:val="Grid Table Light"/>
    <w:basedOn w:val="TableNormal"/>
    <w:uiPriority w:val="40"/>
    <w:rsid w:val="00FE4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951427965">
      <w:bodyDiv w:val="1"/>
      <w:marLeft w:val="0"/>
      <w:marRight w:val="0"/>
      <w:marTop w:val="0"/>
      <w:marBottom w:val="0"/>
      <w:divBdr>
        <w:top w:val="none" w:sz="0" w:space="0" w:color="auto"/>
        <w:left w:val="none" w:sz="0" w:space="0" w:color="auto"/>
        <w:bottom w:val="none" w:sz="0" w:space="0" w:color="auto"/>
        <w:right w:val="none" w:sz="0" w:space="0" w:color="auto"/>
      </w:divBdr>
    </w:div>
    <w:div w:id="21055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heroviczaimov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unfpa.org/about-procurement"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bosnia-herzegovina.office@unfpa.org" TargetMode="External"/><Relationship Id="rId14" Type="http://schemas.openxmlformats.org/officeDocument/2006/relationships/hyperlink" Target="mailto:Jurela@unfpa.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snia-herzegovina.office@unfpa.or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8000002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D5258"/>
    <w:rsid w:val="00417FD9"/>
    <w:rsid w:val="00655A01"/>
    <w:rsid w:val="0078063F"/>
    <w:rsid w:val="007C5158"/>
    <w:rsid w:val="009F7087"/>
    <w:rsid w:val="00A86F03"/>
    <w:rsid w:val="00AB4670"/>
    <w:rsid w:val="00B60BBA"/>
    <w:rsid w:val="00D4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27029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Nermina Vrbcic-Huduti</cp:lastModifiedBy>
  <cp:revision>2</cp:revision>
  <dcterms:created xsi:type="dcterms:W3CDTF">2020-04-10T07:44:00Z</dcterms:created>
  <dcterms:modified xsi:type="dcterms:W3CDTF">2020-04-10T07:44:00Z</dcterms:modified>
</cp:coreProperties>
</file>